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w:t>
      </w:r>
      <w:r>
        <w:rPr>
          <w:rFonts w:hint="eastAsia" w:ascii="Arial" w:hAnsi="Arial" w:cs="Arial"/>
          <w:b/>
          <w:sz w:val="22"/>
          <w:szCs w:val="22"/>
          <w:lang w:val="en-US" w:eastAsia="zh-CN"/>
        </w:rPr>
        <w:t>22</w:t>
      </w:r>
      <w:r>
        <w:rPr>
          <w:rFonts w:ascii="Arial" w:hAnsi="Arial" w:cs="Arial"/>
          <w:b/>
          <w:sz w:val="22"/>
          <w:szCs w:val="22"/>
        </w:rPr>
        <w:tab/>
      </w:r>
      <w:r>
        <w:rPr>
          <w:rFonts w:ascii="Arial" w:hAnsi="Arial" w:cs="Arial"/>
          <w:b/>
          <w:sz w:val="22"/>
          <w:szCs w:val="22"/>
        </w:rPr>
        <w:t>S3-</w:t>
      </w:r>
      <w:r>
        <w:rPr>
          <w:rFonts w:ascii="Arial" w:hAnsi="Arial" w:cs="Arial"/>
          <w:b/>
          <w:sz w:val="22"/>
          <w:szCs w:val="22"/>
          <w:highlight w:val="none"/>
        </w:rPr>
        <w:t>25</w:t>
      </w:r>
      <w:r>
        <w:rPr>
          <w:rFonts w:hint="eastAsia" w:ascii="Arial" w:hAnsi="Arial" w:cs="Arial"/>
          <w:b/>
          <w:sz w:val="22"/>
          <w:szCs w:val="22"/>
          <w:highlight w:val="none"/>
        </w:rPr>
        <w:t>1945</w:t>
      </w:r>
    </w:p>
    <w:p>
      <w:pPr>
        <w:pStyle w:val="80"/>
        <w:outlineLvl w:val="0"/>
        <w:rPr>
          <w:b/>
          <w:bCs/>
          <w:sz w:val="24"/>
        </w:rPr>
      </w:pPr>
      <w:r>
        <w:rPr>
          <w:rFonts w:hint="eastAsia" w:cs="Arial"/>
          <w:b/>
          <w:bCs/>
          <w:sz w:val="22"/>
          <w:szCs w:val="22"/>
          <w:lang w:val="en-US" w:eastAsia="zh-CN"/>
        </w:rPr>
        <w:t>Fukuoka, Japan,  19 - 23 May 2025</w:t>
      </w:r>
    </w:p>
    <w:p>
      <w:pPr>
        <w:pStyle w:val="80"/>
        <w:outlineLvl w:val="0"/>
        <w:rPr>
          <w:b/>
          <w:sz w:val="24"/>
        </w:rPr>
      </w:pPr>
    </w:p>
    <w:p>
      <w:pPr>
        <w:spacing w:after="120"/>
        <w:ind w:left="1985" w:hanging="1985"/>
        <w:rPr>
          <w:rFonts w:hint="default"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ZTE</w:t>
      </w:r>
    </w:p>
    <w:p>
      <w:pPr>
        <w:spacing w:after="120"/>
        <w:ind w:left="1985" w:hanging="1985"/>
        <w:rPr>
          <w:rFonts w:hint="default"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cs="Arial"/>
          <w:b/>
          <w:bCs/>
          <w:lang w:val="en-US" w:eastAsia="zh-CN"/>
        </w:rPr>
        <w:t>Resolving EN for Resource Owner authentication revocation</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4.22</w:t>
      </w:r>
    </w:p>
    <w:p>
      <w:pPr>
        <w:spacing w:after="120"/>
        <w:ind w:left="1985" w:hanging="1985"/>
        <w:rPr>
          <w:rFonts w:hint="default" w:ascii="Arial" w:hAnsi="Arial" w:eastAsia="宋体" w:cs="Arial"/>
          <w:b/>
          <w:bCs/>
          <w:lang w:val="en-US" w:eastAsia="zh-CN"/>
        </w:rPr>
      </w:pPr>
      <w:r>
        <w:rPr>
          <w:rFonts w:ascii="Arial" w:hAnsi="Arial" w:cs="Arial"/>
          <w:b/>
          <w:bCs/>
          <w:lang w:val="en-US"/>
        </w:rPr>
        <w:t>Spec:</w:t>
      </w:r>
      <w:r>
        <w:rPr>
          <w:rFonts w:ascii="Arial" w:hAnsi="Arial" w:cs="Arial"/>
          <w:b/>
          <w:bCs/>
          <w:lang w:val="en-US"/>
        </w:rPr>
        <w:tab/>
      </w:r>
      <w:r>
        <w:rPr>
          <w:rFonts w:hint="eastAsia" w:ascii="Arial" w:hAnsi="Arial" w:cs="Arial"/>
          <w:b/>
          <w:bCs/>
          <w:lang w:val="en-US" w:eastAsia="zh-CN"/>
        </w:rPr>
        <w:t>TS 33.122</w:t>
      </w:r>
      <w:bookmarkStart w:id="0" w:name="_GoBack"/>
      <w:bookmarkEnd w:id="0"/>
    </w:p>
    <w:p>
      <w:pPr>
        <w:spacing w:after="120"/>
        <w:ind w:left="1985" w:hanging="1985"/>
        <w:rPr>
          <w:rFonts w:hint="default" w:ascii="Arial" w:hAnsi="Arial" w:eastAsia="宋体"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19.0.0</w:t>
      </w:r>
    </w:p>
    <w:p>
      <w:pPr>
        <w:spacing w:after="120"/>
        <w:ind w:left="1985" w:hanging="1985"/>
        <w:rPr>
          <w:rFonts w:hint="eastAsia"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rPr>
        <w:t>Security aspects of CAPIF Phase3</w:t>
      </w:r>
    </w:p>
    <w:p>
      <w:pPr>
        <w:pBdr>
          <w:bottom w:val="single" w:color="auto" w:sz="12" w:space="1"/>
        </w:pBdr>
        <w:spacing w:after="120"/>
        <w:ind w:left="1985" w:hanging="1985"/>
        <w:rPr>
          <w:rFonts w:ascii="Arial" w:hAnsi="Arial" w:cs="Arial"/>
          <w:b/>
          <w:bCs/>
          <w:lang w:val="en-US"/>
        </w:rPr>
      </w:pPr>
    </w:p>
    <w:p>
      <w:pPr>
        <w:pStyle w:val="80"/>
        <w:rPr>
          <w:b/>
          <w:lang w:val="en-US"/>
        </w:rPr>
      </w:pPr>
      <w:r>
        <w:rPr>
          <w:b/>
          <w:lang w:val="en-US"/>
        </w:rPr>
        <w:t>Comments</w:t>
      </w:r>
    </w:p>
    <w:p>
      <w:pPr>
        <w:rPr>
          <w:rFonts w:hint="default"/>
          <w:lang w:val="en-US" w:eastAsia="zh-CN"/>
        </w:rPr>
      </w:pPr>
      <w:r>
        <w:t xml:space="preserve">This pCR proposes to </w:t>
      </w:r>
      <w:r>
        <w:rPr>
          <w:rFonts w:hint="eastAsia"/>
          <w:lang w:val="en-US" w:eastAsia="zh-CN"/>
        </w:rPr>
        <w:t>resolve the ENs in clause 6.5.3.4.</w:t>
      </w:r>
    </w:p>
    <w:p>
      <w:pPr>
        <w:pBdr>
          <w:bottom w:val="single" w:color="auto" w:sz="12" w:space="1"/>
        </w:pBdr>
        <w:rPr>
          <w:lang w:val="en-US"/>
        </w:rPr>
      </w:pPr>
    </w:p>
    <w:p>
      <w:pPr>
        <w:pStyle w:val="80"/>
        <w:rPr>
          <w:b/>
          <w:lang w:val="en-US"/>
        </w:rPr>
      </w:pPr>
      <w:r>
        <w:rPr>
          <w:b/>
          <w:lang w:val="en-US"/>
        </w:rPr>
        <w:t>Proposed Changes</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5"/>
      </w:pPr>
      <w:r>
        <w:t>6.5.3.4</w:t>
      </w:r>
      <w:r>
        <w:tab/>
      </w:r>
      <w:r>
        <w:t xml:space="preserve">Revocation </w:t>
      </w:r>
    </w:p>
    <w:p>
      <w:r>
        <w:t xml:space="preserve">The </w:t>
      </w:r>
      <w:r>
        <w:rPr>
          <w:lang w:eastAsia="zh-CN"/>
        </w:rPr>
        <w:t xml:space="preserve">CCF can initiate the </w:t>
      </w:r>
      <w:r>
        <w:t>Authorization Revocation Request message as d</w:t>
      </w:r>
      <w:r>
        <w:rPr>
          <w:lang w:eastAsia="zh-CN"/>
        </w:rPr>
        <w:t xml:space="preserve">efined in clause 8.23.4 of TS 23.222 [3] with </w:t>
      </w:r>
      <w:r>
        <w:t xml:space="preserve">additional information to identify the RNAA-related revoked token. </w:t>
      </w:r>
    </w:p>
    <w:p>
      <w:pPr>
        <w:pStyle w:val="56"/>
      </w:pPr>
      <w:r>
        <w:t xml:space="preserve">NOTE:  The CCF can receive a revocation request message from the resource owner via the UE, resource owner function, web page etc. </w:t>
      </w:r>
      <w:r>
        <w:rPr>
          <w:lang w:eastAsia="zh-CN"/>
        </w:rPr>
        <w:t>All</w:t>
      </w:r>
      <w:r>
        <w:t xml:space="preserve"> </w:t>
      </w:r>
      <w:r>
        <w:rPr>
          <w:lang w:eastAsia="zh-CN"/>
        </w:rPr>
        <w:t>these</w:t>
      </w:r>
      <w:r>
        <w:t xml:space="preserve"> mechanism</w:t>
      </w:r>
      <w:r>
        <w:rPr>
          <w:lang w:eastAsia="zh-CN"/>
        </w:rPr>
        <w:t>s are</w:t>
      </w:r>
      <w:r>
        <w:t xml:space="preserve"> out of the scope of the present document. </w:t>
      </w:r>
    </w:p>
    <w:p>
      <w:r>
        <w:t xml:space="preserve">AEF, storing the information about the RNAA-related revoked token, shall check whether the token presented by an API invoker is revoked or not, before responding to the API invoker’s invocation request. </w:t>
      </w:r>
    </w:p>
    <w:p>
      <w:pPr>
        <w:rPr>
          <w:lang w:eastAsia="ja-JP"/>
        </w:rPr>
      </w:pPr>
      <w:r>
        <w:t xml:space="preserve">The CCF provided </w:t>
      </w:r>
      <w:r>
        <w:rPr>
          <w:lang w:eastAsia="zh-CN"/>
        </w:rPr>
        <w:t xml:space="preserve">notification message to the API invoker shall include the </w:t>
      </w:r>
      <w:r>
        <w:t>information to identify the RNAA-related revoked token.</w:t>
      </w:r>
    </w:p>
    <w:p>
      <w:pPr>
        <w:rPr>
          <w:ins w:id="0" w:author="S3-251800" w:date="2025-04-14T14:29:00Z"/>
          <w:lang w:eastAsia="zh-CN"/>
        </w:rPr>
      </w:pPr>
      <w:ins w:id="1" w:author="S3-251113" w:date="2025-04-14T14:28:00Z">
        <w:del w:id="2" w:author="S3-251800" w:date="2025-04-14T14:29:00Z">
          <w:r>
            <w:rPr>
              <w:lang w:eastAsia="zh-CN"/>
            </w:rPr>
            <w:delText>Editor’s Note: detailed procedures are ffs.</w:delText>
          </w:r>
        </w:del>
      </w:ins>
    </w:p>
    <w:p>
      <w:pPr>
        <w:rPr>
          <w:ins w:id="3" w:author="S3-251800" w:date="2025-04-14T14:29:00Z"/>
        </w:rPr>
      </w:pPr>
      <w:ins w:id="4" w:author="S3-251800" w:date="2025-04-14T14:29:00Z">
        <w:r>
          <w:rPr/>
          <w:t>The procedure illustrated in Figure 6.5.3.4-1 and explained below can be used for revoking RNAA-related token in RNAA scenarios.</w:t>
        </w:r>
      </w:ins>
    </w:p>
    <w:p>
      <w:pPr>
        <w:rPr>
          <w:ins w:id="5" w:author="S3-251800" w:date="2025-04-14T14:29:00Z"/>
        </w:rPr>
      </w:pPr>
      <w:ins w:id="6" w:author="S3-251800" w:date="2025-04-14T14:29:00Z">
        <w:r>
          <w:rPr/>
          <w:t>Pre-conditions:</w:t>
        </w:r>
      </w:ins>
    </w:p>
    <w:p>
      <w:pPr>
        <w:rPr>
          <w:ins w:id="7" w:author="S3-251800" w:date="2025-04-14T14:29:00Z"/>
        </w:rPr>
      </w:pPr>
      <w:ins w:id="8" w:author="S3-251800" w:date="2025-04-14T14:29:00Z">
        <w:r>
          <w:rPr/>
          <w:t>1.</w:t>
        </w:r>
      </w:ins>
      <w:ins w:id="9" w:author="S3-251800" w:date="2025-04-14T14:29:00Z">
        <w:r>
          <w:rPr/>
          <w:tab/>
        </w:r>
      </w:ins>
      <w:ins w:id="10" w:author="S3-251800" w:date="2025-04-14T14:29:00Z">
        <w:r>
          <w:rPr/>
          <w:t>The API invoker is authenticated and authorized to use the service API.</w:t>
        </w:r>
      </w:ins>
      <w:ins w:id="11" w:author="S3-251800" w:date="2025-04-14T14:29:00Z">
        <w:r>
          <w:rPr/>
          <mc:AlternateContent>
            <mc:Choice Requires="wpg">
              <w:drawing>
                <wp:anchor distT="0" distB="0" distL="114300" distR="114300" simplePos="0" relativeHeight="251659264" behindDoc="0" locked="0" layoutInCell="1" allowOverlap="1">
                  <wp:simplePos x="0" y="0"/>
                  <wp:positionH relativeFrom="margin">
                    <wp:align>center</wp:align>
                  </wp:positionH>
                  <wp:positionV relativeFrom="paragraph">
                    <wp:posOffset>346710</wp:posOffset>
                  </wp:positionV>
                  <wp:extent cx="5882005" cy="4352290"/>
                  <wp:effectExtent l="4445" t="4445" r="7620" b="4445"/>
                  <wp:wrapTopAndBottom/>
                  <wp:docPr id="6" name="组合 2"/>
                  <wp:cNvGraphicFramePr/>
                  <a:graphic xmlns:a="http://schemas.openxmlformats.org/drawingml/2006/main">
                    <a:graphicData uri="http://schemas.microsoft.com/office/word/2010/wordprocessingGroup">
                      <wpg:wgp>
                        <wpg:cNvGrpSpPr/>
                        <wpg:grpSpPr>
                          <a:xfrm>
                            <a:off x="0" y="0"/>
                            <a:ext cx="5882005" cy="4352290"/>
                            <a:chOff x="0" y="0"/>
                            <a:chExt cx="5882024" cy="4352805"/>
                          </a:xfrm>
                        </wpg:grpSpPr>
                        <wpg:grpSp>
                          <wpg:cNvPr id="7" name="组合 1"/>
                          <wpg:cNvGrpSpPr/>
                          <wpg:grpSpPr>
                            <a:xfrm>
                              <a:off x="0" y="0"/>
                              <a:ext cx="5882024" cy="4352805"/>
                              <a:chOff x="0" y="0"/>
                              <a:chExt cx="5882024" cy="4352805"/>
                            </a:xfrm>
                          </wpg:grpSpPr>
                          <wps:wsp>
                            <wps:cNvPr id="2005032875" name="直接连接符 2005032875"/>
                            <wps:cNvCnPr/>
                            <wps:spPr>
                              <a:xfrm>
                                <a:off x="5034059" y="298965"/>
                                <a:ext cx="0" cy="4053840"/>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9898981" name="直接连接符 19898981"/>
                            <wps:cNvCnPr/>
                            <wps:spPr>
                              <a:xfrm>
                                <a:off x="3402744" y="298330"/>
                                <a:ext cx="2540" cy="4044950"/>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613136148" name="直接连接符 1613136148"/>
                            <wps:cNvCnPr/>
                            <wps:spPr>
                              <a:xfrm flipH="1">
                                <a:off x="1838739" y="298965"/>
                                <a:ext cx="3175" cy="4015740"/>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331719306" name="矩形 1331719306"/>
                            <wps:cNvSpPr/>
                            <wps:spPr>
                              <a:xfrm>
                                <a:off x="0" y="0"/>
                                <a:ext cx="779340" cy="298329"/>
                              </a:xfrm>
                              <a:prstGeom prst="rect">
                                <a:avLst/>
                              </a:prstGeom>
                              <a:solidFill>
                                <a:schemeClr val="bg1"/>
                              </a:solid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pPr>
                                    <w:spacing w:after="0"/>
                                    <w:jc w:val="center"/>
                                    <w:rPr>
                                      <w:rFonts w:eastAsiaTheme="minorEastAsia"/>
                                      <w:color w:val="000000" w:themeColor="text1"/>
                                      <w:kern w:val="24"/>
                                      <w:sz w:val="15"/>
                                      <w:szCs w:val="15"/>
                                      <w14:textFill>
                                        <w14:solidFill>
                                          <w14:schemeClr w14:val="tx1"/>
                                        </w14:solidFill>
                                      </w14:textFill>
                                    </w:rPr>
                                  </w:pPr>
                                  <w:r>
                                    <w:rPr>
                                      <w:rFonts w:eastAsiaTheme="minorEastAsia"/>
                                      <w:color w:val="000000" w:themeColor="text1"/>
                                      <w:kern w:val="24"/>
                                      <w:sz w:val="15"/>
                                      <w:szCs w:val="15"/>
                                      <w14:textFill>
                                        <w14:solidFill>
                                          <w14:schemeClr w14:val="tx1"/>
                                        </w14:solidFill>
                                      </w14:textFill>
                                    </w:rPr>
                                    <w:t>API invoker</w:t>
                                  </w:r>
                                </w:p>
                              </w:txbxContent>
                            </wps:txbx>
                            <wps:bodyPr rtlCol="0" anchor="ctr"/>
                          </wps:wsp>
                          <wps:wsp>
                            <wps:cNvPr id="2138537439" name="矩形 2138537439"/>
                            <wps:cNvSpPr/>
                            <wps:spPr>
                              <a:xfrm>
                                <a:off x="1351690" y="0"/>
                                <a:ext cx="938449" cy="298329"/>
                              </a:xfrm>
                              <a:prstGeom prst="rect">
                                <a:avLst/>
                              </a:prstGeom>
                              <a:solidFill>
                                <a:schemeClr val="bg1"/>
                              </a:solid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pPr>
                                    <w:jc w:val="center"/>
                                    <w:rPr>
                                      <w:rFonts w:eastAsiaTheme="minorEastAsia"/>
                                      <w:color w:val="000000" w:themeColor="text1"/>
                                      <w:kern w:val="24"/>
                                      <w:sz w:val="15"/>
                                      <w:szCs w:val="15"/>
                                      <w14:textFill>
                                        <w14:solidFill>
                                          <w14:schemeClr w14:val="tx1"/>
                                        </w14:solidFill>
                                      </w14:textFill>
                                    </w:rPr>
                                  </w:pPr>
                                  <w:r>
                                    <w:rPr>
                                      <w:rFonts w:eastAsiaTheme="minorEastAsia"/>
                                      <w:color w:val="000000" w:themeColor="text1"/>
                                      <w:kern w:val="24"/>
                                      <w:sz w:val="15"/>
                                      <w:szCs w:val="15"/>
                                      <w14:textFill>
                                        <w14:solidFill>
                                          <w14:schemeClr w14:val="tx1"/>
                                        </w14:solidFill>
                                      </w14:textFill>
                                    </w:rPr>
                                    <w:t>Resource owner function</w:t>
                                  </w:r>
                                </w:p>
                              </w:txbxContent>
                            </wps:txbx>
                            <wps:bodyPr rtlCol="0" anchor="ctr"/>
                          </wps:wsp>
                          <wps:wsp>
                            <wps:cNvPr id="1147589783" name="矩形 1147589783"/>
                            <wps:cNvSpPr/>
                            <wps:spPr>
                              <a:xfrm>
                                <a:off x="2818149" y="247"/>
                                <a:ext cx="1179830" cy="298450"/>
                              </a:xfrm>
                              <a:prstGeom prst="rect">
                                <a:avLst/>
                              </a:prstGeom>
                              <a:solidFill>
                                <a:schemeClr val="bg1"/>
                              </a:solid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pPr>
                                    <w:spacing w:after="0"/>
                                    <w:jc w:val="center"/>
                                    <w:rPr>
                                      <w:rFonts w:eastAsiaTheme="minorEastAsia"/>
                                      <w:color w:val="000000" w:themeColor="text1"/>
                                      <w:kern w:val="24"/>
                                      <w:sz w:val="15"/>
                                      <w:szCs w:val="15"/>
                                      <w14:textFill>
                                        <w14:solidFill>
                                          <w14:schemeClr w14:val="tx1"/>
                                        </w14:solidFill>
                                      </w14:textFill>
                                    </w:rPr>
                                  </w:pPr>
                                  <w:r>
                                    <w:rPr>
                                      <w:rFonts w:eastAsiaTheme="minorEastAsia"/>
                                      <w:color w:val="000000" w:themeColor="text1"/>
                                      <w:kern w:val="24"/>
                                      <w:sz w:val="15"/>
                                      <w:szCs w:val="15"/>
                                      <w14:textFill>
                                        <w14:solidFill>
                                          <w14:schemeClr w14:val="tx1"/>
                                        </w14:solidFill>
                                      </w14:textFill>
                                    </w:rPr>
                                    <w:t>CAPIF Core function</w:t>
                                  </w:r>
                                </w:p>
                              </w:txbxContent>
                            </wps:txbx>
                            <wps:bodyPr rtlCol="0" anchor="ctr"/>
                          </wps:wsp>
                          <wps:wsp>
                            <wps:cNvPr id="1178782596" name="矩形 1178782596"/>
                            <wps:cNvSpPr/>
                            <wps:spPr>
                              <a:xfrm>
                                <a:off x="4446289" y="247"/>
                                <a:ext cx="1199515" cy="298450"/>
                              </a:xfrm>
                              <a:prstGeom prst="rect">
                                <a:avLst/>
                              </a:prstGeom>
                              <a:solidFill>
                                <a:schemeClr val="bg1"/>
                              </a:solid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pPr>
                                    <w:spacing w:after="0"/>
                                    <w:jc w:val="center"/>
                                    <w:rPr>
                                      <w:rFonts w:eastAsiaTheme="minorEastAsia"/>
                                      <w:color w:val="000000" w:themeColor="text1"/>
                                      <w:kern w:val="24"/>
                                      <w:sz w:val="15"/>
                                      <w:szCs w:val="15"/>
                                      <w14:textFill>
                                        <w14:solidFill>
                                          <w14:schemeClr w14:val="tx1"/>
                                        </w14:solidFill>
                                      </w14:textFill>
                                    </w:rPr>
                                  </w:pPr>
                                  <w:r>
                                    <w:rPr>
                                      <w:rFonts w:eastAsiaTheme="minorEastAsia"/>
                                      <w:color w:val="000000" w:themeColor="text1"/>
                                      <w:kern w:val="24"/>
                                      <w:sz w:val="15"/>
                                      <w:szCs w:val="15"/>
                                      <w14:textFill>
                                        <w14:solidFill>
                                          <w14:schemeClr w14:val="tx1"/>
                                        </w14:solidFill>
                                      </w14:textFill>
                                    </w:rPr>
                                    <w:t>AEF</w:t>
                                  </w:r>
                                </w:p>
                              </w:txbxContent>
                            </wps:txbx>
                            <wps:bodyPr rtlCol="0" anchor="ctr"/>
                          </wps:wsp>
                          <wps:wsp>
                            <wps:cNvPr id="914218803" name="直接连接符 914218803"/>
                            <wps:cNvCnPr>
                              <a:stCxn id="1331719306" idx="2"/>
                            </wps:cNvCnPr>
                            <wps:spPr>
                              <a:xfrm flipH="1">
                                <a:off x="385859" y="298965"/>
                                <a:ext cx="3175" cy="4053840"/>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56686417" name="矩形 56686417"/>
                            <wps:cNvSpPr/>
                            <wps:spPr>
                              <a:xfrm>
                                <a:off x="1553229" y="509517"/>
                                <a:ext cx="2113280" cy="328782"/>
                              </a:xfrm>
                              <a:prstGeom prst="rect">
                                <a:avLst/>
                              </a:prstGeom>
                              <a:solidFill>
                                <a:schemeClr val="bg1"/>
                              </a:solid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pPr>
                                    <w:spacing w:after="0"/>
                                    <w:jc w:val="center"/>
                                    <w:rPr>
                                      <w:rFonts w:eastAsiaTheme="minorEastAsia"/>
                                      <w:color w:val="000000" w:themeColor="text1"/>
                                      <w:kern w:val="24"/>
                                      <w:sz w:val="15"/>
                                      <w:szCs w:val="15"/>
                                      <w14:textFill>
                                        <w14:solidFill>
                                          <w14:schemeClr w14:val="tx1"/>
                                        </w14:solidFill>
                                      </w14:textFill>
                                    </w:rPr>
                                  </w:pPr>
                                  <w:r>
                                    <w:rPr>
                                      <w:rFonts w:eastAsiaTheme="minorEastAsia"/>
                                      <w:color w:val="000000" w:themeColor="text1"/>
                                      <w:kern w:val="24"/>
                                      <w:sz w:val="15"/>
                                      <w:szCs w:val="15"/>
                                      <w14:textFill>
                                        <w14:solidFill>
                                          <w14:schemeClr w14:val="tx1"/>
                                        </w14:solidFill>
                                      </w14:textFill>
                                    </w:rPr>
                                    <w:t>0. TLS session establishment.</w:t>
                                  </w:r>
                                </w:p>
                              </w:txbxContent>
                            </wps:txbx>
                            <wps:bodyPr rtlCol="0" anchor="ctr"/>
                          </wps:wsp>
                          <wps:wsp>
                            <wps:cNvPr id="983829969" name="直接箭头连接符 983829969"/>
                            <wps:cNvCnPr/>
                            <wps:spPr>
                              <a:xfrm flipV="1">
                                <a:off x="1843819" y="1127358"/>
                                <a:ext cx="1558925" cy="4445"/>
                              </a:xfrm>
                              <a:prstGeom prst="straightConnector1">
                                <a:avLst/>
                              </a:prstGeom>
                              <a:ln w="3175">
                                <a:solidFill>
                                  <a:schemeClr val="tx1"/>
                                </a:solidFill>
                                <a:headEnd type="none" w="sm" len="sm"/>
                                <a:tailEnd type="triangle" w="sm" len="sm"/>
                              </a:ln>
                            </wps:spPr>
                            <wps:style>
                              <a:lnRef idx="2">
                                <a:schemeClr val="accent1"/>
                              </a:lnRef>
                              <a:fillRef idx="0">
                                <a:srgbClr val="FFFFFF"/>
                              </a:fillRef>
                              <a:effectRef idx="0">
                                <a:srgbClr val="FFFFFF"/>
                              </a:effectRef>
                              <a:fontRef idx="minor">
                                <a:schemeClr val="tx1"/>
                              </a:fontRef>
                            </wps:style>
                            <wps:bodyPr/>
                          </wps:wsp>
                          <wps:wsp>
                            <wps:cNvPr id="1098657948" name="文本框 24"/>
                            <wps:cNvSpPr txBox="1"/>
                            <wps:spPr>
                              <a:xfrm>
                                <a:off x="1784989" y="903424"/>
                                <a:ext cx="2332998" cy="200684"/>
                              </a:xfrm>
                              <a:prstGeom prst="rect">
                                <a:avLst/>
                              </a:prstGeom>
                              <a:solidFill>
                                <a:schemeClr val="bg1">
                                  <a:alpha val="50000"/>
                                </a:schemeClr>
                              </a:solidFill>
                            </wps:spPr>
                            <wps:txbx>
                              <w:txbxContent>
                                <w:p>
                                  <w:pPr>
                                    <w:spacing w:after="0"/>
                                    <w:rPr>
                                      <w:rFonts w:eastAsiaTheme="minorEastAsia"/>
                                      <w:color w:val="000000" w:themeColor="text1"/>
                                      <w:kern w:val="24"/>
                                      <w:sz w:val="15"/>
                                      <w:szCs w:val="15"/>
                                      <w14:textFill>
                                        <w14:solidFill>
                                          <w14:schemeClr w14:val="tx1"/>
                                        </w14:solidFill>
                                      </w14:textFill>
                                    </w:rPr>
                                  </w:pPr>
                                  <w:r>
                                    <w:rPr>
                                      <w:rFonts w:eastAsiaTheme="minorEastAsia"/>
                                      <w:color w:val="000000" w:themeColor="text1"/>
                                      <w:kern w:val="24"/>
                                      <w:sz w:val="15"/>
                                      <w:szCs w:val="15"/>
                                      <w14:textFill>
                                        <w14:solidFill>
                                          <w14:schemeClr w14:val="tx1"/>
                                        </w14:solidFill>
                                      </w14:textFill>
                                    </w:rPr>
                                    <w:t>1. Resource owner authorization revocation request</w:t>
                                  </w:r>
                                </w:p>
                              </w:txbxContent>
                            </wps:txbx>
                            <wps:bodyPr wrap="square" rtlCol="0">
                              <a:spAutoFit/>
                            </wps:bodyPr>
                          </wps:wsp>
                          <wps:wsp>
                            <wps:cNvPr id="1650680632" name="矩形 1650680632"/>
                            <wps:cNvSpPr/>
                            <wps:spPr>
                              <a:xfrm>
                                <a:off x="2624474" y="1287392"/>
                                <a:ext cx="1550670" cy="340995"/>
                              </a:xfrm>
                              <a:prstGeom prst="rect">
                                <a:avLst/>
                              </a:prstGeom>
                              <a:solidFill>
                                <a:schemeClr val="bg1"/>
                              </a:solid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pPr>
                                    <w:spacing w:after="0"/>
                                    <w:rPr>
                                      <w:rFonts w:eastAsiaTheme="minorEastAsia"/>
                                      <w:color w:val="000000" w:themeColor="text1"/>
                                      <w:kern w:val="24"/>
                                      <w:sz w:val="15"/>
                                      <w:szCs w:val="15"/>
                                      <w14:textFill>
                                        <w14:solidFill>
                                          <w14:schemeClr w14:val="tx1"/>
                                        </w14:solidFill>
                                      </w14:textFill>
                                    </w:rPr>
                                  </w:pPr>
                                  <w:r>
                                    <w:rPr>
                                      <w:rFonts w:eastAsiaTheme="minorEastAsia"/>
                                      <w:color w:val="000000" w:themeColor="text1"/>
                                      <w:kern w:val="24"/>
                                      <w:sz w:val="15"/>
                                      <w:szCs w:val="15"/>
                                      <w14:textFill>
                                        <w14:solidFill>
                                          <w14:schemeClr w14:val="tx1"/>
                                        </w14:solidFill>
                                      </w14:textFill>
                                    </w:rPr>
                                    <w:t>2.  Identify the RNAA-related revoked token.</w:t>
                                  </w:r>
                                </w:p>
                              </w:txbxContent>
                            </wps:txbx>
                            <wps:bodyPr rtlCol="0" anchor="ctr"/>
                          </wps:wsp>
                          <wps:wsp>
                            <wps:cNvPr id="1823401896" name="直接箭头连接符 1823401896"/>
                            <wps:cNvCnPr/>
                            <wps:spPr>
                              <a:xfrm>
                                <a:off x="3402744" y="2016358"/>
                                <a:ext cx="1631315" cy="1270"/>
                              </a:xfrm>
                              <a:prstGeom prst="straightConnector1">
                                <a:avLst/>
                              </a:prstGeom>
                              <a:ln w="3175">
                                <a:solidFill>
                                  <a:schemeClr val="tx1"/>
                                </a:solidFill>
                                <a:headEnd type="none" w="sm" len="sm"/>
                                <a:tailEnd type="triangle" w="sm" len="sm"/>
                              </a:ln>
                            </wps:spPr>
                            <wps:style>
                              <a:lnRef idx="2">
                                <a:schemeClr val="accent1"/>
                              </a:lnRef>
                              <a:fillRef idx="0">
                                <a:srgbClr val="FFFFFF"/>
                              </a:fillRef>
                              <a:effectRef idx="0">
                                <a:srgbClr val="FFFFFF"/>
                              </a:effectRef>
                              <a:fontRef idx="minor">
                                <a:schemeClr val="tx1"/>
                              </a:fontRef>
                            </wps:style>
                            <wps:bodyPr/>
                          </wps:wsp>
                          <wps:wsp>
                            <wps:cNvPr id="1509186378" name="文本框 44"/>
                            <wps:cNvSpPr txBox="1"/>
                            <wps:spPr>
                              <a:xfrm>
                                <a:off x="3428998" y="1756232"/>
                                <a:ext cx="2035810" cy="307280"/>
                              </a:xfrm>
                              <a:prstGeom prst="rect">
                                <a:avLst/>
                              </a:prstGeom>
                              <a:solidFill>
                                <a:schemeClr val="bg1">
                                  <a:alpha val="50000"/>
                                </a:schemeClr>
                              </a:solidFill>
                            </wps:spPr>
                            <wps:txbx>
                              <w:txbxContent>
                                <w:p>
                                  <w:pPr>
                                    <w:spacing w:after="0"/>
                                    <w:rPr>
                                      <w:rFonts w:eastAsiaTheme="minorEastAsia"/>
                                      <w:color w:val="000000" w:themeColor="text1"/>
                                      <w:kern w:val="24"/>
                                      <w:sz w:val="15"/>
                                      <w:szCs w:val="15"/>
                                      <w14:textFill>
                                        <w14:solidFill>
                                          <w14:schemeClr w14:val="tx1"/>
                                        </w14:solidFill>
                                      </w14:textFill>
                                    </w:rPr>
                                  </w:pPr>
                                  <w:r>
                                    <w:rPr>
                                      <w:rFonts w:eastAsiaTheme="minorEastAsia"/>
                                      <w:color w:val="000000" w:themeColor="text1"/>
                                      <w:kern w:val="24"/>
                                      <w:sz w:val="15"/>
                                      <w:szCs w:val="15"/>
                                      <w14:textFill>
                                        <w14:solidFill>
                                          <w14:schemeClr w14:val="tx1"/>
                                        </w14:solidFill>
                                      </w14:textFill>
                                    </w:rPr>
                                    <w:t>3. Revoke API invoker authorization request</w:t>
                                  </w:r>
                                </w:p>
                              </w:txbxContent>
                            </wps:txbx>
                            <wps:bodyPr wrap="square" rtlCol="0">
                              <a:noAutofit/>
                            </wps:bodyPr>
                          </wps:wsp>
                          <wps:wsp>
                            <wps:cNvPr id="435088137" name="矩形 435088137"/>
                            <wps:cNvSpPr/>
                            <wps:spPr>
                              <a:xfrm>
                                <a:off x="4175144" y="2210046"/>
                                <a:ext cx="1706880" cy="336303"/>
                              </a:xfrm>
                              <a:prstGeom prst="rect">
                                <a:avLst/>
                              </a:prstGeom>
                              <a:solidFill>
                                <a:schemeClr val="bg1"/>
                              </a:solid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pPr>
                                    <w:spacing w:after="0"/>
                                    <w:rPr>
                                      <w:rFonts w:eastAsiaTheme="minorEastAsia"/>
                                      <w:color w:val="000000" w:themeColor="text1"/>
                                      <w:kern w:val="24"/>
                                      <w:sz w:val="15"/>
                                      <w:szCs w:val="15"/>
                                      <w14:textFill>
                                        <w14:solidFill>
                                          <w14:schemeClr w14:val="tx1"/>
                                        </w14:solidFill>
                                      </w14:textFill>
                                    </w:rPr>
                                  </w:pPr>
                                  <w:r>
                                    <w:rPr>
                                      <w:rFonts w:eastAsiaTheme="minorEastAsia"/>
                                      <w:color w:val="000000" w:themeColor="text1"/>
                                      <w:kern w:val="24"/>
                                      <w:sz w:val="15"/>
                                      <w:szCs w:val="15"/>
                                      <w14:textFill>
                                        <w14:solidFill>
                                          <w14:schemeClr w14:val="tx1"/>
                                        </w14:solidFill>
                                      </w14:textFill>
                                    </w:rPr>
                                    <w:t>4. Invalidate the authorization of API invoker for service API and resource</w:t>
                                  </w:r>
                                </w:p>
                              </w:txbxContent>
                            </wps:txbx>
                            <wps:bodyPr rtlCol="0" anchor="ctr"/>
                          </wps:wsp>
                          <wps:wsp>
                            <wps:cNvPr id="136799131" name="矩形 136799131"/>
                            <wps:cNvSpPr/>
                            <wps:spPr>
                              <a:xfrm>
                                <a:off x="14068" y="2737544"/>
                                <a:ext cx="5845125" cy="289560"/>
                              </a:xfrm>
                              <a:prstGeom prst="rect">
                                <a:avLst/>
                              </a:prstGeom>
                              <a:solidFill>
                                <a:schemeClr val="bg1"/>
                              </a:solid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pPr>
                                    <w:spacing w:after="0"/>
                                    <w:jc w:val="center"/>
                                    <w:rPr>
                                      <w:rFonts w:eastAsiaTheme="minorEastAsia"/>
                                      <w:color w:val="000000" w:themeColor="text1"/>
                                      <w:kern w:val="24"/>
                                      <w:sz w:val="15"/>
                                      <w:szCs w:val="15"/>
                                      <w14:textFill>
                                        <w14:solidFill>
                                          <w14:schemeClr w14:val="tx1"/>
                                        </w14:solidFill>
                                      </w14:textFill>
                                    </w:rPr>
                                  </w:pPr>
                                  <w:r>
                                    <w:rPr>
                                      <w:rFonts w:eastAsiaTheme="minorEastAsia"/>
                                      <w:color w:val="000000" w:themeColor="text1"/>
                                      <w:kern w:val="24"/>
                                      <w:sz w:val="15"/>
                                      <w:szCs w:val="15"/>
                                      <w14:textFill>
                                        <w14:solidFill>
                                          <w14:schemeClr w14:val="tx1"/>
                                        </w14:solidFill>
                                      </w14:textFill>
                                    </w:rPr>
                                    <w:t xml:space="preserve">5-7: Same steps as the steps 4-6 in clause 8.23.4 of </w:t>
                                  </w:r>
                                  <w:ins w:id="13" w:author="S3-251800" w:date="2025-04-14T14:31:00Z">
                                    <w:r>
                                      <w:rPr>
                                        <w:rFonts w:eastAsiaTheme="minorEastAsia"/>
                                        <w:color w:val="000000" w:themeColor="text1"/>
                                        <w:kern w:val="24"/>
                                        <w:sz w:val="15"/>
                                        <w:szCs w:val="15"/>
                                        <w14:textFill>
                                          <w14:solidFill>
                                            <w14:schemeClr w14:val="tx1"/>
                                          </w14:solidFill>
                                        </w14:textFill>
                                      </w:rPr>
                                      <w:t xml:space="preserve"> </w:t>
                                    </w:r>
                                  </w:ins>
                                  <w:r>
                                    <w:rPr>
                                      <w:rFonts w:eastAsiaTheme="minorEastAsia"/>
                                      <w:color w:val="000000" w:themeColor="text1"/>
                                      <w:kern w:val="24"/>
                                      <w:sz w:val="15"/>
                                      <w:szCs w:val="15"/>
                                      <w14:textFill>
                                        <w14:solidFill>
                                          <w14:schemeClr w14:val="tx1"/>
                                        </w14:solidFill>
                                      </w14:textFill>
                                    </w:rPr>
                                    <w:t>TS 23.222</w:t>
                                  </w:r>
                                </w:p>
                              </w:txbxContent>
                            </wps:txbx>
                            <wps:bodyPr rtlCol="0" anchor="ctr"/>
                          </wps:wsp>
                        </wpg:grpSp>
                        <wps:wsp>
                          <wps:cNvPr id="1415057198" name="文本框 50"/>
                          <wps:cNvSpPr txBox="1"/>
                          <wps:spPr>
                            <a:xfrm>
                              <a:off x="1850571" y="3237468"/>
                              <a:ext cx="2472587" cy="271780"/>
                            </a:xfrm>
                            <a:prstGeom prst="rect">
                              <a:avLst/>
                            </a:prstGeom>
                            <a:solidFill>
                              <a:schemeClr val="bg1">
                                <a:alpha val="50000"/>
                              </a:schemeClr>
                            </a:solidFill>
                          </wps:spPr>
                          <wps:txbx>
                            <w:txbxContent>
                              <w:p>
                                <w:pPr>
                                  <w:spacing w:after="0"/>
                                  <w:rPr>
                                    <w:rFonts w:eastAsiaTheme="minorEastAsia"/>
                                    <w:color w:val="000000" w:themeColor="text1"/>
                                    <w:kern w:val="24"/>
                                    <w:sz w:val="15"/>
                                    <w:szCs w:val="15"/>
                                    <w14:textFill>
                                      <w14:solidFill>
                                        <w14:schemeClr w14:val="tx1"/>
                                      </w14:solidFill>
                                    </w14:textFill>
                                  </w:rPr>
                                </w:pPr>
                                <w:r>
                                  <w:rPr>
                                    <w:rFonts w:eastAsiaTheme="minorEastAsia"/>
                                    <w:color w:val="000000" w:themeColor="text1"/>
                                    <w:kern w:val="24"/>
                                    <w:sz w:val="15"/>
                                    <w:szCs w:val="15"/>
                                    <w14:textFill>
                                      <w14:solidFill>
                                        <w14:schemeClr w14:val="tx1"/>
                                      </w14:solidFill>
                                    </w14:textFill>
                                  </w:rPr>
                                  <w:t>8. Resource owner authorization revocation response</w:t>
                                </w:r>
                              </w:p>
                            </w:txbxContent>
                          </wps:txbx>
                          <wps:bodyPr wrap="square" rtlCol="0">
                            <a:noAutofit/>
                          </wps:bodyPr>
                        </wps:wsp>
                        <wps:wsp>
                          <wps:cNvPr id="1038274285" name="直接箭头连接符 1"/>
                          <wps:cNvCnPr/>
                          <wps:spPr>
                            <a:xfrm flipV="1">
                              <a:off x="1836964" y="3468788"/>
                              <a:ext cx="1558290" cy="3810"/>
                            </a:xfrm>
                            <a:prstGeom prst="straightConnector1">
                              <a:avLst/>
                            </a:prstGeom>
                            <a:ln w="3175">
                              <a:solidFill>
                                <a:schemeClr val="tx1"/>
                              </a:solidFill>
                              <a:headEnd type="triangle" w="med" len="med"/>
                              <a:tailEnd type="none" w="med" len="med"/>
                            </a:ln>
                          </wps:spPr>
                          <wps:style>
                            <a:lnRef idx="2">
                              <a:schemeClr val="accent1"/>
                            </a:lnRef>
                            <a:fillRef idx="0">
                              <a:srgbClr val="FFFFFF"/>
                            </a:fillRef>
                            <a:effectRef idx="0">
                              <a:srgbClr val="FFFFFF"/>
                            </a:effectRef>
                            <a:fontRef idx="minor">
                              <a:schemeClr val="tx1"/>
                            </a:fontRef>
                          </wps:style>
                          <wps:bodyPr/>
                        </wps:wsp>
                      </wpg:wgp>
                    </a:graphicData>
                  </a:graphic>
                </wp:anchor>
              </w:drawing>
            </mc:Choice>
            <mc:Fallback>
              <w:pict>
                <v:group id="组合 2" o:spid="_x0000_s1026" o:spt="203" style="position:absolute;left:0pt;margin-top:27.3pt;height:342.7pt;width:463.15pt;mso-position-horizontal:center;mso-position-horizontal-relative:margin;mso-wrap-distance-bottom:0pt;mso-wrap-distance-top:0pt;z-index:251659264;mso-width-relative:page;mso-height-relative:page;" coordsize="5882024,4352805" o:gfxdata="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">
                  <o:lock v:ext="edit" aspectratio="f"/>
                  <v:group id="组合 1" o:spid="_x0000_s1026" o:spt="203" style="position:absolute;left:0;top:0;height:4352805;width:5882024;" coordsize="5882024,4352805" o:gfxdata="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Otscpe+AAAA2gAAAA8AAAAAAAAAAQAgAAAAIgAAAGRycy9kb3ducmV2Lnht&#10;bFBLAQIUABQAAAAIAIdO4kAzLwWeOwAAADkAAAAVAAAAAAAAAAEAIAAAAA0BAABkcnMvZ3JvdXBz&#10;aGFwZXhtbC54bWxQSwUGAAAAAAYABgBgAQAAygMAAAAA&#10;">
                    <o:lock v:ext="edit" aspectratio="f"/>
                    <v:line id="_x0000_s1026" o:spid="_x0000_s1026" o:spt="20" style="position:absolute;left:5034059;top:298965;height:4053840;width:0;" filled="f" stroked="t" coordsize="21600,21600" o:gfxdata="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Eb6&#10;BjnCAAAA4wAAAA8AAAAAAAAAAQAgAAAAIgAAAGRycy9kb3ducmV2LnhtbFBLAQIUABQAAAAIAIdO&#10;4kAzLwWeOwAAADkAAAAQAAAAAAAAAAEAIAAAABEBAABkcnMvc2hhcGV4bWwueG1sUEsFBgAAAAAG&#10;AAYAWwEAALsDAAAAAA==&#10;">
                      <v:fill on="f" focussize="0,0"/>
                      <v:stroke weight="0.5pt" color="#000000 [3213]" miterlimit="8" joinstyle="miter"/>
                      <v:imagedata o:title=""/>
                      <o:lock v:ext="edit" aspectratio="f"/>
                    </v:line>
                    <v:line id="_x0000_s1026" o:spid="_x0000_s1026" o:spt="20" style="position:absolute;left:3402744;top:298330;height:4044950;width:2540;" filled="f" stroked="t" coordsize="21600,21600" o:gfxdata="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gqft&#10;esEAAADhAAAADwAAAAAAAAABACAAAAAiAAAAZHJzL2Rvd25yZXYueG1sUEsBAhQAFAAAAAgAh07i&#10;QDMvBZ47AAAAOQAAABAAAAAAAAAAAQAgAAAAEAEAAGRycy9zaGFwZXhtbC54bWxQSwUGAAAAAAYA&#10;BgBbAQAAugMAAAAA&#10;">
                      <v:fill on="f" focussize="0,0"/>
                      <v:stroke weight="0.5pt" color="#000000 [3213]" miterlimit="8" joinstyle="miter"/>
                      <v:imagedata o:title=""/>
                      <o:lock v:ext="edit" aspectratio="f"/>
                    </v:line>
                    <v:line id="_x0000_s1026" o:spid="_x0000_s1026" o:spt="20" style="position:absolute;left:1838739;top:298965;flip:x;height:4015740;width:3175;" filled="f" stroked="t" coordsize="21600,21600" o:gfxdata="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uFZQuMQAAADjAAAADwAAAAAAAAABACAAAAAiAAAAZHJzL2Rvd25yZXYueG1sUEsBAhQAFAAAAAgA&#10;h07iQDMvBZ47AAAAOQAAABAAAAAAAAAAAQAgAAAAEwEAAGRycy9zaGFwZXhtbC54bWxQSwUGAAAA&#10;AAYABgBbAQAAvQMAAAAA&#10;">
                      <v:fill on="f" focussize="0,0"/>
                      <v:stroke weight="0.5pt" color="#000000 [3213]" miterlimit="8" joinstyle="miter"/>
                      <v:imagedata o:title=""/>
                      <o:lock v:ext="edit" aspectratio="f"/>
                    </v:line>
                    <v:rect id="_x0000_s1026" o:spid="_x0000_s1026" o:spt="1" style="position:absolute;left:0;top:0;height:298329;width:779340;v-text-anchor:middle;" fillcolor="#FFFFFF [3212]" filled="t" stroked="t" coordsize="21600,21600" o:gfxdata="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AfXo&#10;PMEAAADjAAAADwAAAAAAAAABACAAAAAiAAAAZHJzL2Rvd25yZXYueG1sUEsBAhQAFAAAAAgAh07i&#10;QDMvBZ47AAAAOQAAABAAAAAAAAAAAQAgAAAAEAEAAGRycy9zaGFwZXhtbC54bWxQSwUGAAAAAAYA&#10;BgBbAQAAugMAAAAA&#10;">
                      <v:fill on="t" focussize="0,0"/>
                      <v:stroke weight="0.5pt" color="#000000 [3213]" miterlimit="8" joinstyle="miter"/>
                      <v:imagedata o:title=""/>
                      <o:lock v:ext="edit" aspectratio="f"/>
                      <v:textbox>
                        <w:txbxContent>
                          <w:p>
                            <w:pPr>
                              <w:spacing w:after="0"/>
                              <w:jc w:val="center"/>
                              <w:rPr>
                                <w:rFonts w:eastAsiaTheme="minorEastAsia"/>
                                <w:color w:val="000000" w:themeColor="text1"/>
                                <w:kern w:val="24"/>
                                <w:sz w:val="15"/>
                                <w:szCs w:val="15"/>
                                <w14:textFill>
                                  <w14:solidFill>
                                    <w14:schemeClr w14:val="tx1"/>
                                  </w14:solidFill>
                                </w14:textFill>
                              </w:rPr>
                            </w:pPr>
                            <w:r>
                              <w:rPr>
                                <w:rFonts w:eastAsiaTheme="minorEastAsia"/>
                                <w:color w:val="000000" w:themeColor="text1"/>
                                <w:kern w:val="24"/>
                                <w:sz w:val="15"/>
                                <w:szCs w:val="15"/>
                                <w14:textFill>
                                  <w14:solidFill>
                                    <w14:schemeClr w14:val="tx1"/>
                                  </w14:solidFill>
                                </w14:textFill>
                              </w:rPr>
                              <w:t>API invoker</w:t>
                            </w:r>
                          </w:p>
                        </w:txbxContent>
                      </v:textbox>
                    </v:rect>
                    <v:rect id="_x0000_s1026" o:spid="_x0000_s1026" o:spt="1" style="position:absolute;left:1351690;top:0;height:298329;width:938449;v-text-anchor:middle;" fillcolor="#FFFFFF [3212]" filled="t" stroked="t" coordsize="21600,21600" o:gfxdata="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C3tR2HFAAAA4wAAAA8AAAAAAAAAAQAgAAAAIgAAAGRycy9kb3ducmV2LnhtbFBLAQIUABQAAAAI&#10;AIdO4kAzLwWeOwAAADkAAAAQAAAAAAAAAAEAIAAAABQBAABkcnMvc2hhcGV4bWwueG1sUEsFBgAA&#10;AAAGAAYAWwEAAL4DAAAAAA==&#10;">
                      <v:fill on="t" focussize="0,0"/>
                      <v:stroke weight="0.5pt" color="#000000 [3213]" miterlimit="8" joinstyle="miter"/>
                      <v:imagedata o:title=""/>
                      <o:lock v:ext="edit" aspectratio="f"/>
                      <v:textbox>
                        <w:txbxContent>
                          <w:p>
                            <w:pPr>
                              <w:jc w:val="center"/>
                              <w:rPr>
                                <w:rFonts w:eastAsiaTheme="minorEastAsia"/>
                                <w:color w:val="000000" w:themeColor="text1"/>
                                <w:kern w:val="24"/>
                                <w:sz w:val="15"/>
                                <w:szCs w:val="15"/>
                                <w14:textFill>
                                  <w14:solidFill>
                                    <w14:schemeClr w14:val="tx1"/>
                                  </w14:solidFill>
                                </w14:textFill>
                              </w:rPr>
                            </w:pPr>
                            <w:r>
                              <w:rPr>
                                <w:rFonts w:eastAsiaTheme="minorEastAsia"/>
                                <w:color w:val="000000" w:themeColor="text1"/>
                                <w:kern w:val="24"/>
                                <w:sz w:val="15"/>
                                <w:szCs w:val="15"/>
                                <w14:textFill>
                                  <w14:solidFill>
                                    <w14:schemeClr w14:val="tx1"/>
                                  </w14:solidFill>
                                </w14:textFill>
                              </w:rPr>
                              <w:t>Resource owner function</w:t>
                            </w:r>
                          </w:p>
                        </w:txbxContent>
                      </v:textbox>
                    </v:rect>
                    <v:rect id="_x0000_s1026" o:spid="_x0000_s1026" o:spt="1" style="position:absolute;left:2818149;top:247;height:298450;width:1179830;v-text-anchor:middle;" fillcolor="#FFFFFF [3212]" filled="t" stroked="t" coordsize="21600,21600" o:gfxdata="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DwB&#10;L2DCAAAA4wAAAA8AAAAAAAAAAQAgAAAAIgAAAGRycy9kb3ducmV2LnhtbFBLAQIUABQAAAAIAIdO&#10;4kAzLwWeOwAAADkAAAAQAAAAAAAAAAEAIAAAABEBAABkcnMvc2hhcGV4bWwueG1sUEsFBgAAAAAG&#10;AAYAWwEAALsDAAAAAA==&#10;">
                      <v:fill on="t" focussize="0,0"/>
                      <v:stroke weight="0.5pt" color="#000000 [3213]" miterlimit="8" joinstyle="miter"/>
                      <v:imagedata o:title=""/>
                      <o:lock v:ext="edit" aspectratio="f"/>
                      <v:textbox>
                        <w:txbxContent>
                          <w:p>
                            <w:pPr>
                              <w:spacing w:after="0"/>
                              <w:jc w:val="center"/>
                              <w:rPr>
                                <w:rFonts w:eastAsiaTheme="minorEastAsia"/>
                                <w:color w:val="000000" w:themeColor="text1"/>
                                <w:kern w:val="24"/>
                                <w:sz w:val="15"/>
                                <w:szCs w:val="15"/>
                                <w14:textFill>
                                  <w14:solidFill>
                                    <w14:schemeClr w14:val="tx1"/>
                                  </w14:solidFill>
                                </w14:textFill>
                              </w:rPr>
                            </w:pPr>
                            <w:r>
                              <w:rPr>
                                <w:rFonts w:eastAsiaTheme="minorEastAsia"/>
                                <w:color w:val="000000" w:themeColor="text1"/>
                                <w:kern w:val="24"/>
                                <w:sz w:val="15"/>
                                <w:szCs w:val="15"/>
                                <w14:textFill>
                                  <w14:solidFill>
                                    <w14:schemeClr w14:val="tx1"/>
                                  </w14:solidFill>
                                </w14:textFill>
                              </w:rPr>
                              <w:t>CAPIF Core function</w:t>
                            </w:r>
                          </w:p>
                        </w:txbxContent>
                      </v:textbox>
                    </v:rect>
                    <v:rect id="_x0000_s1026" o:spid="_x0000_s1026" o:spt="1" style="position:absolute;left:4446289;top:247;height:298450;width:1199515;v-text-anchor:middle;" fillcolor="#FFFFFF [3212]" filled="t" stroked="t" coordsize="21600,21600" o:gfxdata="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H+V&#10;m8EAAADjAAAADwAAAAAAAAABACAAAAAiAAAAZHJzL2Rvd25yZXYueG1sUEsBAhQAFAAAAAgAh07i&#10;QDMvBZ47AAAAOQAAABAAAAAAAAAAAQAgAAAAEAEAAGRycy9zaGFwZXhtbC54bWxQSwUGAAAAAAYA&#10;BgBbAQAAugMAAAAA&#10;">
                      <v:fill on="t" focussize="0,0"/>
                      <v:stroke weight="0.5pt" color="#000000 [3213]" miterlimit="8" joinstyle="miter"/>
                      <v:imagedata o:title=""/>
                      <o:lock v:ext="edit" aspectratio="f"/>
                      <v:textbox>
                        <w:txbxContent>
                          <w:p>
                            <w:pPr>
                              <w:spacing w:after="0"/>
                              <w:jc w:val="center"/>
                              <w:rPr>
                                <w:rFonts w:eastAsiaTheme="minorEastAsia"/>
                                <w:color w:val="000000" w:themeColor="text1"/>
                                <w:kern w:val="24"/>
                                <w:sz w:val="15"/>
                                <w:szCs w:val="15"/>
                                <w14:textFill>
                                  <w14:solidFill>
                                    <w14:schemeClr w14:val="tx1"/>
                                  </w14:solidFill>
                                </w14:textFill>
                              </w:rPr>
                            </w:pPr>
                            <w:r>
                              <w:rPr>
                                <w:rFonts w:eastAsiaTheme="minorEastAsia"/>
                                <w:color w:val="000000" w:themeColor="text1"/>
                                <w:kern w:val="24"/>
                                <w:sz w:val="15"/>
                                <w:szCs w:val="15"/>
                                <w14:textFill>
                                  <w14:solidFill>
                                    <w14:schemeClr w14:val="tx1"/>
                                  </w14:solidFill>
                                </w14:textFill>
                              </w:rPr>
                              <w:t>AEF</w:t>
                            </w:r>
                          </w:p>
                        </w:txbxContent>
                      </v:textbox>
                    </v:rect>
                    <v:line id="_x0000_s1026" o:spid="_x0000_s1026" o:spt="20" style="position:absolute;left:385859;top:298965;flip:x;height:4053840;width:3175;" filled="f" stroked="t" coordsize="21600,21600" o:gfxdata="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AN&#10;EIRswwAAAOIAAAAPAAAAAAAAAAEAIAAAACIAAABkcnMvZG93bnJldi54bWxQSwECFAAUAAAACACH&#10;TuJAMy8FnjsAAAA5AAAAEAAAAAAAAAABACAAAAASAQAAZHJzL3NoYXBleG1sLnhtbFBLBQYAAAAA&#10;BgAGAFsBAAC8AwAAAAA=&#10;">
                      <v:fill on="f" focussize="0,0"/>
                      <v:stroke weight="0.5pt" color="#000000 [3213]" miterlimit="8" joinstyle="miter"/>
                      <v:imagedata o:title=""/>
                      <o:lock v:ext="edit" aspectratio="f"/>
                    </v:line>
                    <v:rect id="_x0000_s1026" o:spid="_x0000_s1026" o:spt="1" style="position:absolute;left:1553229;top:509517;height:328782;width:2113280;v-text-anchor:middle;" fillcolor="#FFFFFF [3212]" filled="t" stroked="t" coordsize="21600,21600" o:gfxdata="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B5&#10;eeEOwwAAAOEAAAAPAAAAAAAAAAEAIAAAACIAAABkcnMvZG93bnJldi54bWxQSwECFAAUAAAACACH&#10;TuJAMy8FnjsAAAA5AAAAEAAAAAAAAAABACAAAAASAQAAZHJzL3NoYXBleG1sLnhtbFBLBQYAAAAA&#10;BgAGAFsBAAC8AwAAAAA=&#10;">
                      <v:fill on="t" focussize="0,0"/>
                      <v:stroke weight="0.5pt" color="#000000 [3213]" miterlimit="8" joinstyle="miter"/>
                      <v:imagedata o:title=""/>
                      <o:lock v:ext="edit" aspectratio="f"/>
                      <v:textbox>
                        <w:txbxContent>
                          <w:p>
                            <w:pPr>
                              <w:spacing w:after="0"/>
                              <w:jc w:val="center"/>
                              <w:rPr>
                                <w:rFonts w:eastAsiaTheme="minorEastAsia"/>
                                <w:color w:val="000000" w:themeColor="text1"/>
                                <w:kern w:val="24"/>
                                <w:sz w:val="15"/>
                                <w:szCs w:val="15"/>
                                <w14:textFill>
                                  <w14:solidFill>
                                    <w14:schemeClr w14:val="tx1"/>
                                  </w14:solidFill>
                                </w14:textFill>
                              </w:rPr>
                            </w:pPr>
                            <w:r>
                              <w:rPr>
                                <w:rFonts w:eastAsiaTheme="minorEastAsia"/>
                                <w:color w:val="000000" w:themeColor="text1"/>
                                <w:kern w:val="24"/>
                                <w:sz w:val="15"/>
                                <w:szCs w:val="15"/>
                                <w14:textFill>
                                  <w14:solidFill>
                                    <w14:schemeClr w14:val="tx1"/>
                                  </w14:solidFill>
                                </w14:textFill>
                              </w:rPr>
                              <w:t>0. TLS session establishment.</w:t>
                            </w:r>
                          </w:p>
                        </w:txbxContent>
                      </v:textbox>
                    </v:rect>
                    <v:shape id="_x0000_s1026" o:spid="_x0000_s1026" o:spt="32" type="#_x0000_t32" style="position:absolute;left:1843819;top:1127358;flip:y;height:4445;width:1558925;" filled="f" stroked="t" coordsize="21600,21600" o:gfxdata="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CP&#10;+v2YwwAAAOIAAAAPAAAAAAAAAAEAIAAAACIAAABkcnMvZG93bnJldi54bWxQSwECFAAUAAAACACH&#10;TuJAMy8FnjsAAAA5AAAAEAAAAAAAAAABACAAAAASAQAAZHJzL3NoYXBleG1sLnhtbFBLBQYAAAAA&#10;BgAGAFsBAAC8AwAAAAA=&#10;">
                      <v:fill on="f" focussize="0,0"/>
                      <v:stroke weight="0.25pt" color="#000000 [3213]" miterlimit="8" joinstyle="miter" startarrowwidth="narrow" startarrowlength="short" endarrow="block" endarrowwidth="narrow" endarrowlength="short"/>
                      <v:imagedata o:title=""/>
                      <o:lock v:ext="edit" aspectratio="f"/>
                    </v:shape>
                    <v:shape id="文本框 24" o:spid="_x0000_s1026" o:spt="202" type="#_x0000_t202" style="position:absolute;left:1784989;top:903424;height:200684;width:2332998;" fillcolor="#FFFFFF [3212]" filled="t" stroked="f" coordsize="21600,21600" o:gfxdata="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">
                      <v:fill on="t" opacity="32768f" focussize="0,0"/>
                      <v:stroke on="f"/>
                      <v:imagedata o:title=""/>
                      <o:lock v:ext="edit" aspectratio="f"/>
                      <v:textbox style="mso-fit-shape-to-text:t;">
                        <w:txbxContent>
                          <w:p>
                            <w:pPr>
                              <w:spacing w:after="0"/>
                              <w:rPr>
                                <w:rFonts w:eastAsiaTheme="minorEastAsia"/>
                                <w:color w:val="000000" w:themeColor="text1"/>
                                <w:kern w:val="24"/>
                                <w:sz w:val="15"/>
                                <w:szCs w:val="15"/>
                                <w14:textFill>
                                  <w14:solidFill>
                                    <w14:schemeClr w14:val="tx1"/>
                                  </w14:solidFill>
                                </w14:textFill>
                              </w:rPr>
                            </w:pPr>
                            <w:r>
                              <w:rPr>
                                <w:rFonts w:eastAsiaTheme="minorEastAsia"/>
                                <w:color w:val="000000" w:themeColor="text1"/>
                                <w:kern w:val="24"/>
                                <w:sz w:val="15"/>
                                <w:szCs w:val="15"/>
                                <w14:textFill>
                                  <w14:solidFill>
                                    <w14:schemeClr w14:val="tx1"/>
                                  </w14:solidFill>
                                </w14:textFill>
                              </w:rPr>
                              <w:t>1. Resource owner authorization revocation request</w:t>
                            </w:r>
                          </w:p>
                        </w:txbxContent>
                      </v:textbox>
                    </v:shape>
                    <v:rect id="_x0000_s1026" o:spid="_x0000_s1026" o:spt="1" style="position:absolute;left:2624474;top:1287392;height:340995;width:1550670;v-text-anchor:middle;" fillcolor="#FFFFFF [3212]" filled="t" stroked="t" coordsize="21600,21600" o:gfxdata="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wnMs&#10;c8EAAADjAAAADwAAAAAAAAABACAAAAAiAAAAZHJzL2Rvd25yZXYueG1sUEsBAhQAFAAAAAgAh07i&#10;QDMvBZ47AAAAOQAAABAAAAAAAAAAAQAgAAAAEAEAAGRycy9zaGFwZXhtbC54bWxQSwUGAAAAAAYA&#10;BgBbAQAAugMAAAAA&#10;">
                      <v:fill on="t" focussize="0,0"/>
                      <v:stroke weight="0.5pt" color="#000000 [3213]" miterlimit="8" joinstyle="miter"/>
                      <v:imagedata o:title=""/>
                      <o:lock v:ext="edit" aspectratio="f"/>
                      <v:textbox>
                        <w:txbxContent>
                          <w:p>
                            <w:pPr>
                              <w:spacing w:after="0"/>
                              <w:rPr>
                                <w:rFonts w:eastAsiaTheme="minorEastAsia"/>
                                <w:color w:val="000000" w:themeColor="text1"/>
                                <w:kern w:val="24"/>
                                <w:sz w:val="15"/>
                                <w:szCs w:val="15"/>
                                <w14:textFill>
                                  <w14:solidFill>
                                    <w14:schemeClr w14:val="tx1"/>
                                  </w14:solidFill>
                                </w14:textFill>
                              </w:rPr>
                            </w:pPr>
                            <w:r>
                              <w:rPr>
                                <w:rFonts w:eastAsiaTheme="minorEastAsia"/>
                                <w:color w:val="000000" w:themeColor="text1"/>
                                <w:kern w:val="24"/>
                                <w:sz w:val="15"/>
                                <w:szCs w:val="15"/>
                                <w14:textFill>
                                  <w14:solidFill>
                                    <w14:schemeClr w14:val="tx1"/>
                                  </w14:solidFill>
                                </w14:textFill>
                              </w:rPr>
                              <w:t>2.  Identify the RNAA-related revoked token.</w:t>
                            </w:r>
                          </w:p>
                        </w:txbxContent>
                      </v:textbox>
                    </v:rect>
                    <v:shape id="_x0000_s1026" o:spid="_x0000_s1026" o:spt="32" type="#_x0000_t32" style="position:absolute;left:3402744;top:2016358;height:1270;width:1631315;" filled="f" stroked="t" coordsize="21600,21600" o:gfxdata="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XNmHR&#10;wAAAAOMAAAAPAAAAAAAAAAEAIAAAACIAAABkcnMvZG93bnJldi54bWxQSwECFAAUAAAACACHTuJA&#10;My8FnjsAAAA5AAAAEAAAAAAAAAABACAAAAAPAQAAZHJzL3NoYXBleG1sLnhtbFBLBQYAAAAABgAG&#10;AFsBAAC5AwAAAAA=&#10;">
                      <v:fill on="f" focussize="0,0"/>
                      <v:stroke weight="0.25pt" color="#000000 [3213]" miterlimit="8" joinstyle="miter" startarrowwidth="narrow" startarrowlength="short" endarrow="block" endarrowwidth="narrow" endarrowlength="short"/>
                      <v:imagedata o:title=""/>
                      <o:lock v:ext="edit" aspectratio="f"/>
                    </v:shape>
                    <v:shape id="文本框 44" o:spid="_x0000_s1026" o:spt="202" type="#_x0000_t202" style="position:absolute;left:3428998;top:1756232;height:307280;width:2035810;" fillcolor="#FFFFFF [3212]" filled="t" stroked="f" coordsize="21600,21600" o:gfxdata="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FPat3fFAAAA4wAAAA8AAAAAAAAAAQAgAAAAIgAAAGRycy9kb3ducmV2LnhtbFBLAQIUABQAAAAI&#10;AIdO4kAzLwWeOwAAADkAAAAQAAAAAAAAAAEAIAAAABQBAABkcnMvc2hhcGV4bWwueG1sUEsFBgAA&#10;AAAGAAYAWwEAAL4DAAAAAA==&#10;">
                      <v:fill on="t" opacity="32768f" focussize="0,0"/>
                      <v:stroke on="f"/>
                      <v:imagedata o:title=""/>
                      <o:lock v:ext="edit" aspectratio="f"/>
                      <v:textbox>
                        <w:txbxContent>
                          <w:p>
                            <w:pPr>
                              <w:spacing w:after="0"/>
                              <w:rPr>
                                <w:rFonts w:eastAsiaTheme="minorEastAsia"/>
                                <w:color w:val="000000" w:themeColor="text1"/>
                                <w:kern w:val="24"/>
                                <w:sz w:val="15"/>
                                <w:szCs w:val="15"/>
                                <w14:textFill>
                                  <w14:solidFill>
                                    <w14:schemeClr w14:val="tx1"/>
                                  </w14:solidFill>
                                </w14:textFill>
                              </w:rPr>
                            </w:pPr>
                            <w:r>
                              <w:rPr>
                                <w:rFonts w:eastAsiaTheme="minorEastAsia"/>
                                <w:color w:val="000000" w:themeColor="text1"/>
                                <w:kern w:val="24"/>
                                <w:sz w:val="15"/>
                                <w:szCs w:val="15"/>
                                <w14:textFill>
                                  <w14:solidFill>
                                    <w14:schemeClr w14:val="tx1"/>
                                  </w14:solidFill>
                                </w14:textFill>
                              </w:rPr>
                              <w:t>3. Revoke API invoker authorization request</w:t>
                            </w:r>
                          </w:p>
                        </w:txbxContent>
                      </v:textbox>
                    </v:shape>
                    <v:rect id="_x0000_s1026" o:spid="_x0000_s1026" o:spt="1" style="position:absolute;left:4175144;top:2210046;height:336303;width:1706880;v-text-anchor:middle;" fillcolor="#FFFFFF [3212]" filled="t" stroked="t" coordsize="21600,21600" o:gfxdata="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BEjBLcQAAADiAAAADwAAAAAAAAABACAAAAAiAAAAZHJzL2Rvd25yZXYueG1sUEsBAhQAFAAAAAgA&#10;h07iQDMvBZ47AAAAOQAAABAAAAAAAAAAAQAgAAAAEwEAAGRycy9zaGFwZXhtbC54bWxQSwUGAAAA&#10;AAYABgBbAQAAvQMAAAAA&#10;">
                      <v:fill on="t" focussize="0,0"/>
                      <v:stroke weight="0.5pt" color="#000000 [3213]" miterlimit="8" joinstyle="miter"/>
                      <v:imagedata o:title=""/>
                      <o:lock v:ext="edit" aspectratio="f"/>
                      <v:textbox>
                        <w:txbxContent>
                          <w:p>
                            <w:pPr>
                              <w:spacing w:after="0"/>
                              <w:rPr>
                                <w:rFonts w:eastAsiaTheme="minorEastAsia"/>
                                <w:color w:val="000000" w:themeColor="text1"/>
                                <w:kern w:val="24"/>
                                <w:sz w:val="15"/>
                                <w:szCs w:val="15"/>
                                <w14:textFill>
                                  <w14:solidFill>
                                    <w14:schemeClr w14:val="tx1"/>
                                  </w14:solidFill>
                                </w14:textFill>
                              </w:rPr>
                            </w:pPr>
                            <w:r>
                              <w:rPr>
                                <w:rFonts w:eastAsiaTheme="minorEastAsia"/>
                                <w:color w:val="000000" w:themeColor="text1"/>
                                <w:kern w:val="24"/>
                                <w:sz w:val="15"/>
                                <w:szCs w:val="15"/>
                                <w14:textFill>
                                  <w14:solidFill>
                                    <w14:schemeClr w14:val="tx1"/>
                                  </w14:solidFill>
                                </w14:textFill>
                              </w:rPr>
                              <w:t>4. Invalidate the authorization of API invoker for service API and resource</w:t>
                            </w:r>
                          </w:p>
                        </w:txbxContent>
                      </v:textbox>
                    </v:rect>
                    <v:rect id="_x0000_s1026" o:spid="_x0000_s1026" o:spt="1" style="position:absolute;left:14068;top:2737544;height:289560;width:5845125;v-text-anchor:middle;" fillcolor="#FFFFFF [3212]" filled="t" stroked="t" coordsize="21600,21600" o:gfxdata="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r1vE0&#10;wAAAAOIAAAAPAAAAAAAAAAEAIAAAACIAAABkcnMvZG93bnJldi54bWxQSwECFAAUAAAACACHTuJA&#10;My8FnjsAAAA5AAAAEAAAAAAAAAABACAAAAAPAQAAZHJzL3NoYXBleG1sLnhtbFBLBQYAAAAABgAG&#10;AFsBAAC5AwAAAAA=&#10;">
                      <v:fill on="t" focussize="0,0"/>
                      <v:stroke weight="0.5pt" color="#000000 [3213]" miterlimit="8" joinstyle="miter"/>
                      <v:imagedata o:title=""/>
                      <o:lock v:ext="edit" aspectratio="f"/>
                      <v:textbox>
                        <w:txbxContent>
                          <w:p>
                            <w:pPr>
                              <w:spacing w:after="0"/>
                              <w:jc w:val="center"/>
                              <w:rPr>
                                <w:rFonts w:eastAsiaTheme="minorEastAsia"/>
                                <w:color w:val="000000" w:themeColor="text1"/>
                                <w:kern w:val="24"/>
                                <w:sz w:val="15"/>
                                <w:szCs w:val="15"/>
                                <w14:textFill>
                                  <w14:solidFill>
                                    <w14:schemeClr w14:val="tx1"/>
                                  </w14:solidFill>
                                </w14:textFill>
                              </w:rPr>
                            </w:pPr>
                            <w:r>
                              <w:rPr>
                                <w:rFonts w:eastAsiaTheme="minorEastAsia"/>
                                <w:color w:val="000000" w:themeColor="text1"/>
                                <w:kern w:val="24"/>
                                <w:sz w:val="15"/>
                                <w:szCs w:val="15"/>
                                <w14:textFill>
                                  <w14:solidFill>
                                    <w14:schemeClr w14:val="tx1"/>
                                  </w14:solidFill>
                                </w14:textFill>
                              </w:rPr>
                              <w:t xml:space="preserve">5-7: Same steps as the steps 4-6 in clause 8.23.4 of </w:t>
                            </w:r>
                            <w:ins w:id="14" w:author="S3-251800" w:date="2025-04-14T14:31:00Z">
                              <w:r>
                                <w:rPr>
                                  <w:rFonts w:eastAsiaTheme="minorEastAsia"/>
                                  <w:color w:val="000000" w:themeColor="text1"/>
                                  <w:kern w:val="24"/>
                                  <w:sz w:val="15"/>
                                  <w:szCs w:val="15"/>
                                  <w14:textFill>
                                    <w14:solidFill>
                                      <w14:schemeClr w14:val="tx1"/>
                                    </w14:solidFill>
                                  </w14:textFill>
                                </w:rPr>
                                <w:t xml:space="preserve"> </w:t>
                              </w:r>
                            </w:ins>
                            <w:r>
                              <w:rPr>
                                <w:rFonts w:eastAsiaTheme="minorEastAsia"/>
                                <w:color w:val="000000" w:themeColor="text1"/>
                                <w:kern w:val="24"/>
                                <w:sz w:val="15"/>
                                <w:szCs w:val="15"/>
                                <w14:textFill>
                                  <w14:solidFill>
                                    <w14:schemeClr w14:val="tx1"/>
                                  </w14:solidFill>
                                </w14:textFill>
                              </w:rPr>
                              <w:t>TS 23.222</w:t>
                            </w:r>
                          </w:p>
                        </w:txbxContent>
                      </v:textbox>
                    </v:rect>
                  </v:group>
                  <v:shape id="文本框 50" o:spid="_x0000_s1026" o:spt="202" type="#_x0000_t202" style="position:absolute;left:1850571;top:3237468;height:271780;width:2472587;" fillcolor="#FFFFFF [3212]" filled="t" stroked="f" coordsize="21600,21600" o:gfxdata="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KiCVPXFAAAA4wAAAA8AAAAAAAAAAQAgAAAAIgAAAGRycy9kb3ducmV2LnhtbFBLAQIUABQAAAAI&#10;AIdO4kAzLwWeOwAAADkAAAAQAAAAAAAAAAEAIAAAABQBAABkcnMvc2hhcGV4bWwueG1sUEsFBgAA&#10;AAAGAAYAWwEAAL4DAAAAAA==&#10;">
                    <v:fill on="t" opacity="32768f" focussize="0,0"/>
                    <v:stroke on="f"/>
                    <v:imagedata o:title=""/>
                    <o:lock v:ext="edit" aspectratio="f"/>
                    <v:textbox>
                      <w:txbxContent>
                        <w:p>
                          <w:pPr>
                            <w:spacing w:after="0"/>
                            <w:rPr>
                              <w:rFonts w:eastAsiaTheme="minorEastAsia"/>
                              <w:color w:val="000000" w:themeColor="text1"/>
                              <w:kern w:val="24"/>
                              <w:sz w:val="15"/>
                              <w:szCs w:val="15"/>
                              <w14:textFill>
                                <w14:solidFill>
                                  <w14:schemeClr w14:val="tx1"/>
                                </w14:solidFill>
                              </w14:textFill>
                            </w:rPr>
                          </w:pPr>
                          <w:r>
                            <w:rPr>
                              <w:rFonts w:eastAsiaTheme="minorEastAsia"/>
                              <w:color w:val="000000" w:themeColor="text1"/>
                              <w:kern w:val="24"/>
                              <w:sz w:val="15"/>
                              <w:szCs w:val="15"/>
                              <w14:textFill>
                                <w14:solidFill>
                                  <w14:schemeClr w14:val="tx1"/>
                                </w14:solidFill>
                              </w14:textFill>
                            </w:rPr>
                            <w:t>8. Resource owner authorization revocation response</w:t>
                          </w:r>
                        </w:p>
                      </w:txbxContent>
                    </v:textbox>
                  </v:shape>
                  <v:shape id="直接箭头连接符 1" o:spid="_x0000_s1026" o:spt="32" type="#_x0000_t32" style="position:absolute;left:1836964;top:3468788;flip:y;height:3810;width:1558290;" filled="f" stroked="t" coordsize="21600,21600" o:gfxdata="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">
                    <v:fill on="f" focussize="0,0"/>
                    <v:stroke weight="0.25pt" color="#000000 [3213]" miterlimit="8" joinstyle="miter" startarrow="block"/>
                    <v:imagedata o:title=""/>
                    <o:lock v:ext="edit" aspectratio="f"/>
                  </v:shape>
                  <w10:wrap type="topAndBottom"/>
                </v:group>
              </w:pict>
            </mc:Fallback>
          </mc:AlternateContent>
        </w:r>
      </w:ins>
    </w:p>
    <w:p>
      <w:pPr>
        <w:pStyle w:val="54"/>
        <w:rPr>
          <w:ins w:id="15" w:author="S3-251800" w:date="2025-04-14T14:29:00Z"/>
          <w:lang w:val="en-US" w:eastAsia="zh-CN"/>
        </w:rPr>
      </w:pPr>
      <w:ins w:id="16" w:author="S3-251800" w:date="2025-04-14T14:29:00Z">
        <w:r>
          <w:rPr/>
          <w:t>Figure </w:t>
        </w:r>
      </w:ins>
      <w:ins w:id="17" w:author="S3-251800" w:date="2025-04-14T14:29:00Z">
        <w:r>
          <w:rPr>
            <w:rFonts w:hint="eastAsia"/>
            <w:lang w:val="en-US" w:eastAsia="zh-CN"/>
          </w:rPr>
          <w:t>6</w:t>
        </w:r>
      </w:ins>
      <w:ins w:id="18" w:author="S3-251800" w:date="2025-04-14T14:29:00Z">
        <w:r>
          <w:rPr/>
          <w:t>.</w:t>
        </w:r>
      </w:ins>
      <w:ins w:id="19" w:author="S3-251800" w:date="2025-04-14T14:29:00Z">
        <w:r>
          <w:rPr>
            <w:rFonts w:hint="eastAsia"/>
            <w:lang w:val="en-US" w:eastAsia="zh-CN"/>
          </w:rPr>
          <w:t>5.</w:t>
        </w:r>
      </w:ins>
      <w:ins w:id="20" w:author="S3-251800" w:date="2025-04-14T14:29:00Z">
        <w:r>
          <w:rPr/>
          <w:t>3.4-1: Procedure for revoking resource owner authorization</w:t>
        </w:r>
      </w:ins>
    </w:p>
    <w:p>
      <w:pPr>
        <w:pStyle w:val="74"/>
        <w:numPr>
          <w:ilvl w:val="0"/>
          <w:numId w:val="1"/>
        </w:numPr>
        <w:rPr>
          <w:ins w:id="21" w:author="S3-251800" w:date="2025-04-14T14:29:00Z"/>
          <w:rFonts w:eastAsia="Times New Roman"/>
          <w:lang w:val="en-US" w:eastAsia="zh-CN"/>
        </w:rPr>
      </w:pPr>
      <w:ins w:id="22" w:author="S3-251800" w:date="2025-04-14T14:29:00Z">
        <w:r>
          <w:rPr>
            <w:rFonts w:eastAsia="Times New Roman"/>
            <w:lang w:val="en-US" w:eastAsia="zh-CN"/>
          </w:rPr>
          <w:t xml:space="preserve">CCF and ROF shall establish TLS session over CAPIF-8 reference point as specified in clause 6.11. </w:t>
        </w:r>
      </w:ins>
    </w:p>
    <w:p>
      <w:pPr>
        <w:pStyle w:val="74"/>
        <w:numPr>
          <w:ilvl w:val="0"/>
          <w:numId w:val="1"/>
        </w:numPr>
        <w:rPr>
          <w:ins w:id="23" w:author="S3-251800" w:date="2025-04-14T14:29:00Z"/>
          <w:rFonts w:eastAsia="Times New Roman"/>
          <w:lang w:val="en-US" w:eastAsia="zh-CN"/>
        </w:rPr>
      </w:pPr>
      <w:ins w:id="24" w:author="S3-251800" w:date="2025-04-14T14:29:00Z">
        <w:r>
          <w:rPr>
            <w:rFonts w:eastAsia="Times New Roman"/>
            <w:lang w:val="en-US" w:eastAsia="zh-CN"/>
          </w:rPr>
          <w:t>Triggered by the resource owner, the resource owner function sends resource owner authorization revocation request to the CCF. The resource owner authorization revocation information in request message includes the API invoker information (where the API invoker may be either an application on a server or an application on a UE as specified in TS 23.222 [3]), information related to service API</w:t>
        </w:r>
      </w:ins>
      <w:ins w:id="25" w:author="S3-251800" w:date="2025-04-14T14:29:00Z">
        <w:r>
          <w:rPr/>
          <w:t xml:space="preserve">. The request can include </w:t>
        </w:r>
      </w:ins>
      <w:ins w:id="26" w:author="S3-251800" w:date="2025-04-14T14:29:00Z">
        <w:r>
          <w:rPr>
            <w:rFonts w:eastAsia="Times New Roman"/>
            <w:lang w:val="en-US" w:eastAsia="zh-CN"/>
          </w:rPr>
          <w:t>Resource Owner ID (e.g., GPSI),</w:t>
        </w:r>
      </w:ins>
      <w:ins w:id="27" w:author="S3-251800" w:date="2025-04-14T14:29:00Z">
        <w:r>
          <w:rPr/>
          <w:t xml:space="preserve"> service operation information and resource owner-related information.  </w:t>
        </w:r>
      </w:ins>
    </w:p>
    <w:p>
      <w:pPr>
        <w:pStyle w:val="74"/>
        <w:ind w:left="360" w:firstLine="0"/>
        <w:rPr>
          <w:ins w:id="28" w:author="S3-251800" w:date="2025-04-14T14:29:00Z"/>
          <w:rFonts w:eastAsia="Times New Roman"/>
          <w:color w:val="FF0000"/>
          <w:lang w:val="en-US" w:eastAsia="zh-CN"/>
        </w:rPr>
      </w:pPr>
      <w:ins w:id="29" w:author="S3-251800" w:date="2025-04-14T14:29:00Z">
        <w:r>
          <w:rPr>
            <w:rFonts w:eastAsia="Times New Roman"/>
            <w:color w:val="FF0000"/>
            <w:lang w:val="en-US" w:eastAsia="zh-CN"/>
          </w:rPr>
          <w:t>Editor’s Note: Whether any additional the resource owner- related information is needed in resource owner authorization revocation information is ffs.</w:t>
        </w:r>
      </w:ins>
    </w:p>
    <w:p>
      <w:pPr>
        <w:pStyle w:val="74"/>
        <w:ind w:left="360" w:firstLine="0"/>
        <w:rPr>
          <w:ins w:id="30" w:author="S3-251800" w:date="2025-04-14T14:29:00Z"/>
          <w:rFonts w:eastAsia="Times New Roman"/>
          <w:color w:val="FF0000"/>
          <w:lang w:val="en-US" w:eastAsia="zh-CN"/>
        </w:rPr>
      </w:pPr>
      <w:ins w:id="31" w:author="S3-251800" w:date="2025-04-14T14:29:00Z">
        <w:r>
          <w:rPr>
            <w:rFonts w:eastAsia="Times New Roman"/>
            <w:color w:val="FF0000"/>
            <w:lang w:val="en-US" w:eastAsia="zh-CN"/>
          </w:rPr>
          <w:t>Editor’s Note: Whether purpose of data processing is needed is FFS.</w:t>
        </w:r>
      </w:ins>
    </w:p>
    <w:p>
      <w:pPr>
        <w:pStyle w:val="74"/>
        <w:numPr>
          <w:ilvl w:val="0"/>
          <w:numId w:val="1"/>
        </w:numPr>
        <w:rPr>
          <w:ins w:id="32" w:author="S3-251800" w:date="2025-04-14T14:29:00Z"/>
          <w:rFonts w:eastAsia="Times New Roman"/>
          <w:lang w:val="en-US" w:eastAsia="zh-CN"/>
        </w:rPr>
      </w:pPr>
      <w:ins w:id="33" w:author="S3-251800" w:date="2025-04-14T14:29:00Z">
        <w:r>
          <w:rPr>
            <w:rFonts w:eastAsia="Times New Roman"/>
            <w:lang w:val="en-US" w:eastAsia="zh-CN"/>
          </w:rPr>
          <w:t>The CCF determines the details of the resource owner ID, API invoker ID and the service API in the scope of the token based on the received resource owner authorization revocation information to identify the RNAA-related token to be revoked.</w:t>
        </w:r>
      </w:ins>
    </w:p>
    <w:p>
      <w:pPr>
        <w:pStyle w:val="74"/>
        <w:numPr>
          <w:ilvl w:val="0"/>
          <w:numId w:val="1"/>
        </w:numPr>
        <w:rPr>
          <w:ins w:id="34" w:author="S3-251800" w:date="2025-04-14T14:29:00Z"/>
          <w:rFonts w:eastAsia="Times New Roman"/>
          <w:lang w:val="en-US" w:eastAsia="zh-CN"/>
        </w:rPr>
      </w:pPr>
      <w:ins w:id="35" w:author="S3-251800" w:date="2025-04-14T14:29:00Z">
        <w:r>
          <w:rPr>
            <w:rFonts w:eastAsia="Times New Roman"/>
            <w:lang w:val="en-US" w:eastAsia="zh-CN"/>
          </w:rPr>
          <w:t>The CCF sends the Revoke resource authorization notify message to the AEF as defined in clause 8.35 of TS 23.222 [3] with additional information</w:t>
        </w:r>
      </w:ins>
      <w:ins w:id="36" w:author="ZTE-Leyi" w:date="2025-05-07T16:56:00Z">
        <w:r>
          <w:rPr>
            <w:rFonts w:hint="eastAsia" w:eastAsia="Times New Roman"/>
            <w:lang w:val="en-US" w:eastAsia="zh-CN"/>
          </w:rPr>
          <w:t xml:space="preserve"> </w:t>
        </w:r>
      </w:ins>
      <w:ins w:id="37" w:author="ZTE-Leyi" w:date="2025-05-07T16:55:58Z">
        <w:r>
          <w:rPr>
            <w:rFonts w:hint="eastAsia" w:eastAsia="Times New Roman"/>
            <w:lang w:val="en-US" w:eastAsia="zh-CN"/>
          </w:rPr>
          <w:t>(</w:t>
        </w:r>
      </w:ins>
      <w:ins w:id="38" w:author="ZTE-Leyi" w:date="2025-05-07T16:56:03Z">
        <w:r>
          <w:rPr>
            <w:rFonts w:hint="eastAsia" w:eastAsia="Times New Roman"/>
            <w:lang w:val="en-US" w:eastAsia="zh-CN"/>
          </w:rPr>
          <w:t>e</w:t>
        </w:r>
      </w:ins>
      <w:ins w:id="39" w:author="ZTE-Leyi" w:date="2025-05-07T16:56:04Z">
        <w:r>
          <w:rPr>
            <w:rFonts w:hint="eastAsia" w:eastAsia="Times New Roman"/>
            <w:lang w:val="en-US" w:eastAsia="zh-CN"/>
          </w:rPr>
          <w:t>.g.</w:t>
        </w:r>
      </w:ins>
      <w:ins w:id="40" w:author="ZTE-Leyi" w:date="2025-05-07T16:56:05Z">
        <w:r>
          <w:rPr>
            <w:rFonts w:hint="eastAsia" w:eastAsia="Times New Roman"/>
            <w:lang w:val="en-US" w:eastAsia="zh-CN"/>
          </w:rPr>
          <w:t xml:space="preserve">, </w:t>
        </w:r>
      </w:ins>
      <w:ins w:id="41" w:author="ZTE-Leyi" w:date="2025-05-07T16:56:06Z">
        <w:r>
          <w:rPr>
            <w:rFonts w:hint="eastAsia" w:eastAsia="Times New Roman"/>
            <w:lang w:val="en-US" w:eastAsia="zh-CN"/>
          </w:rPr>
          <w:t>res</w:t>
        </w:r>
      </w:ins>
      <w:ins w:id="42" w:author="ZTE-Leyi" w:date="2025-05-07T16:56:07Z">
        <w:r>
          <w:rPr>
            <w:rFonts w:hint="eastAsia" w:eastAsia="Times New Roman"/>
            <w:lang w:val="en-US" w:eastAsia="zh-CN"/>
          </w:rPr>
          <w:t>ourc</w:t>
        </w:r>
      </w:ins>
      <w:ins w:id="43" w:author="ZTE-Leyi" w:date="2025-05-07T16:56:08Z">
        <w:r>
          <w:rPr>
            <w:rFonts w:hint="eastAsia" w:eastAsia="Times New Roman"/>
            <w:lang w:val="en-US" w:eastAsia="zh-CN"/>
          </w:rPr>
          <w:t>e o</w:t>
        </w:r>
      </w:ins>
      <w:ins w:id="44" w:author="ZTE-Leyi" w:date="2025-05-07T16:56:09Z">
        <w:r>
          <w:rPr>
            <w:rFonts w:hint="eastAsia" w:eastAsia="Times New Roman"/>
            <w:lang w:val="en-US" w:eastAsia="zh-CN"/>
          </w:rPr>
          <w:t xml:space="preserve">wner </w:t>
        </w:r>
      </w:ins>
      <w:ins w:id="45" w:author="ZTE-Leyi" w:date="2025-05-07T16:56:10Z">
        <w:r>
          <w:rPr>
            <w:rFonts w:hint="eastAsia" w:eastAsia="Times New Roman"/>
            <w:lang w:val="en-US" w:eastAsia="zh-CN"/>
          </w:rPr>
          <w:t>ID,</w:t>
        </w:r>
      </w:ins>
      <w:ins w:id="46" w:author="ZTE-Leyi" w:date="2025-05-07T16:56:11Z">
        <w:r>
          <w:rPr>
            <w:rFonts w:hint="eastAsia" w:eastAsia="Times New Roman"/>
            <w:lang w:val="en-US" w:eastAsia="zh-CN"/>
          </w:rPr>
          <w:t xml:space="preserve"> </w:t>
        </w:r>
      </w:ins>
      <w:ins w:id="47" w:author="ZTE-Leyi" w:date="2025-05-07T16:56:12Z">
        <w:r>
          <w:rPr>
            <w:rFonts w:hint="eastAsia" w:eastAsia="Times New Roman"/>
            <w:lang w:val="en-US" w:eastAsia="zh-CN"/>
          </w:rPr>
          <w:t>API i</w:t>
        </w:r>
      </w:ins>
      <w:ins w:id="48" w:author="ZTE-Leyi" w:date="2025-05-07T16:56:13Z">
        <w:r>
          <w:rPr>
            <w:rFonts w:hint="eastAsia" w:eastAsia="Times New Roman"/>
            <w:lang w:val="en-US" w:eastAsia="zh-CN"/>
          </w:rPr>
          <w:t>nvoke</w:t>
        </w:r>
      </w:ins>
      <w:ins w:id="49" w:author="ZTE-Leyi" w:date="2025-05-07T16:56:14Z">
        <w:r>
          <w:rPr>
            <w:rFonts w:hint="eastAsia" w:eastAsia="Times New Roman"/>
            <w:lang w:val="en-US" w:eastAsia="zh-CN"/>
          </w:rPr>
          <w:t>r I</w:t>
        </w:r>
      </w:ins>
      <w:ins w:id="50" w:author="ZTE-Leyi" w:date="2025-05-07T16:56:19Z">
        <w:r>
          <w:rPr>
            <w:rFonts w:hint="eastAsia" w:eastAsia="Times New Roman"/>
            <w:lang w:val="en-US" w:eastAsia="zh-CN"/>
          </w:rPr>
          <w:t>D</w:t>
        </w:r>
      </w:ins>
      <w:ins w:id="51" w:author="ZTE-Leyi" w:date="2025-05-07T16:58:03Z">
        <w:r>
          <w:rPr>
            <w:rFonts w:hint="eastAsia" w:eastAsia="Times New Roman"/>
            <w:lang w:val="en-US" w:eastAsia="zh-CN"/>
          </w:rPr>
          <w:t>,</w:t>
        </w:r>
      </w:ins>
      <w:ins w:id="52" w:author="ZTE-Leyi" w:date="2025-05-07T16:58:04Z">
        <w:r>
          <w:rPr>
            <w:rFonts w:hint="eastAsia" w:eastAsia="Times New Roman"/>
            <w:lang w:val="en-US" w:eastAsia="zh-CN"/>
          </w:rPr>
          <w:t xml:space="preserve"> </w:t>
        </w:r>
      </w:ins>
      <w:ins w:id="53" w:author="ZTE-Leyi" w:date="2025-05-07T16:58:05Z">
        <w:r>
          <w:rPr>
            <w:rFonts w:hint="eastAsia" w:eastAsia="Times New Roman"/>
            <w:lang w:val="en-US" w:eastAsia="zh-CN"/>
          </w:rPr>
          <w:t xml:space="preserve">or </w:t>
        </w:r>
      </w:ins>
      <w:ins w:id="54" w:author="ZTE-Leyi" w:date="2025-05-07T16:58:14Z">
        <w:r>
          <w:rPr>
            <w:rFonts w:eastAsia="Times New Roman"/>
            <w:lang w:val="en-US" w:eastAsia="zh-CN"/>
          </w:rPr>
          <w:t xml:space="preserve"> the RNAA-related </w:t>
        </w:r>
      </w:ins>
      <w:ins w:id="55" w:author="ZTE-Leyi" w:date="2025-05-07T16:59:32Z">
        <w:r>
          <w:rPr>
            <w:rFonts w:hint="eastAsia" w:eastAsia="Times New Roman"/>
            <w:lang w:val="en-US" w:eastAsia="zh-CN"/>
          </w:rPr>
          <w:t>revo</w:t>
        </w:r>
      </w:ins>
      <w:ins w:id="56" w:author="ZTE-Leyi" w:date="2025-05-07T16:59:33Z">
        <w:r>
          <w:rPr>
            <w:rFonts w:hint="eastAsia" w:eastAsia="Times New Roman"/>
            <w:lang w:val="en-US" w:eastAsia="zh-CN"/>
          </w:rPr>
          <w:t>ked</w:t>
        </w:r>
      </w:ins>
      <w:ins w:id="57" w:author="ZTE-Leyi" w:date="2025-05-07T16:59:34Z">
        <w:r>
          <w:rPr>
            <w:rFonts w:hint="eastAsia" w:eastAsia="Times New Roman"/>
            <w:lang w:val="en-US" w:eastAsia="zh-CN"/>
          </w:rPr>
          <w:t xml:space="preserve"> </w:t>
        </w:r>
      </w:ins>
      <w:ins w:id="58" w:author="ZTE-Leyi" w:date="2025-05-07T16:58:14Z">
        <w:r>
          <w:rPr>
            <w:rFonts w:eastAsia="Times New Roman"/>
            <w:lang w:val="en-US" w:eastAsia="zh-CN"/>
          </w:rPr>
          <w:t>token</w:t>
        </w:r>
      </w:ins>
      <w:ins w:id="59" w:author="ZTE-Leyi" w:date="2025-05-07T16:58:25Z">
        <w:r>
          <w:rPr>
            <w:rFonts w:hint="eastAsia" w:eastAsia="Times New Roman"/>
            <w:lang w:val="en-US" w:eastAsia="zh-CN"/>
          </w:rPr>
          <w:t xml:space="preserve"> its</w:t>
        </w:r>
      </w:ins>
      <w:ins w:id="60" w:author="ZTE-Leyi" w:date="2025-05-07T16:58:26Z">
        <w:r>
          <w:rPr>
            <w:rFonts w:hint="eastAsia" w:eastAsia="Times New Roman"/>
            <w:lang w:val="en-US" w:eastAsia="zh-CN"/>
          </w:rPr>
          <w:t>elf</w:t>
        </w:r>
      </w:ins>
      <w:ins w:id="61" w:author="ZTE-Leyi" w:date="2025-05-07T16:55:58Z">
        <w:r>
          <w:rPr>
            <w:rFonts w:hint="eastAsia" w:eastAsia="Times New Roman"/>
            <w:lang w:val="en-US" w:eastAsia="zh-CN"/>
          </w:rPr>
          <w:t>)</w:t>
        </w:r>
      </w:ins>
      <w:ins w:id="62" w:author="S3-251800" w:date="2025-04-14T14:29:00Z">
        <w:r>
          <w:rPr>
            <w:rFonts w:eastAsia="Times New Roman"/>
            <w:lang w:val="en-US" w:eastAsia="zh-CN"/>
          </w:rPr>
          <w:t xml:space="preserve"> to identify the RNAA-related revoked token. </w:t>
        </w:r>
      </w:ins>
    </w:p>
    <w:p>
      <w:pPr>
        <w:pStyle w:val="74"/>
        <w:ind w:left="360" w:firstLine="0"/>
        <w:rPr>
          <w:ins w:id="63" w:author="S3-251800" w:date="2025-04-14T14:29:00Z"/>
          <w:del w:id="64" w:author="ZTE-Leyi" w:date="2025-05-07T16:55:53Z"/>
          <w:rFonts w:eastAsia="Times New Roman"/>
          <w:color w:val="FF0000"/>
          <w:lang w:val="en-US" w:eastAsia="zh-CN"/>
        </w:rPr>
      </w:pPr>
      <w:ins w:id="65" w:author="S3-251800" w:date="2025-04-14T14:29:00Z">
        <w:del w:id="66" w:author="ZTE-Leyi" w:date="2025-05-07T16:55:53Z">
          <w:r>
            <w:rPr>
              <w:rFonts w:eastAsia="Times New Roman"/>
              <w:color w:val="FF0000"/>
              <w:lang w:val="en-US" w:eastAsia="zh-CN"/>
            </w:rPr>
            <w:delText>Editor’s Note: clarification on additional information used for AEF to identify the RNAA-related token is ffs.</w:delText>
          </w:r>
        </w:del>
      </w:ins>
    </w:p>
    <w:p>
      <w:pPr>
        <w:pStyle w:val="74"/>
        <w:ind w:left="360" w:firstLine="0"/>
        <w:rPr>
          <w:ins w:id="67" w:author="S3-251800" w:date="2025-04-14T14:29:00Z"/>
          <w:del w:id="68" w:author="ZTE-Leyi" w:date="2025-05-07T16:53:38Z"/>
          <w:color w:val="FF0000"/>
          <w:lang w:val="en-US" w:eastAsia="zh-CN"/>
        </w:rPr>
      </w:pPr>
      <w:ins w:id="69" w:author="S3-251800" w:date="2025-04-14T14:29:00Z">
        <w:del w:id="70" w:author="ZTE-Leyi" w:date="2025-05-07T16:53:38Z">
          <w:r>
            <w:rPr>
              <w:rFonts w:eastAsia="Times New Roman"/>
              <w:color w:val="FF0000"/>
              <w:lang w:val="en-US" w:eastAsia="zh-CN"/>
            </w:rPr>
            <w:delText>Editor’s Note: Whether the name of the message sent by CCF to AEF is Revoke API authorization Request or Revoke resource authorization notify is ffs.</w:delText>
          </w:r>
        </w:del>
      </w:ins>
    </w:p>
    <w:p>
      <w:pPr>
        <w:pStyle w:val="74"/>
        <w:numPr>
          <w:ilvl w:val="0"/>
          <w:numId w:val="1"/>
        </w:numPr>
        <w:rPr>
          <w:ins w:id="71" w:author="S3-251800" w:date="2025-04-14T14:29:00Z"/>
          <w:rFonts w:eastAsia="Times New Roman"/>
          <w:lang w:val="en-US" w:eastAsia="zh-CN"/>
        </w:rPr>
      </w:pPr>
      <w:ins w:id="72" w:author="S3-251800" w:date="2025-04-14T14:29:00Z">
        <w:r>
          <w:rPr>
            <w:rFonts w:eastAsia="Times New Roman"/>
            <w:lang w:val="en-US" w:eastAsia="zh-CN"/>
          </w:rPr>
          <w:t xml:space="preserve">The AEF, storing the resource owner authorization revocation information about the RNAA-related revoked token, checks whether the token presented by an API invoker is revoked or not, before responding to the API invoker’s invocation request. </w:t>
        </w:r>
      </w:ins>
    </w:p>
    <w:p>
      <w:pPr>
        <w:pStyle w:val="74"/>
        <w:ind w:left="360" w:firstLine="0"/>
        <w:rPr>
          <w:ins w:id="73" w:author="S3-251800" w:date="2025-04-14T14:29:00Z"/>
          <w:rFonts w:eastAsia="Times New Roman"/>
          <w:lang w:val="en-US" w:eastAsia="zh-CN"/>
        </w:rPr>
      </w:pPr>
      <w:ins w:id="74" w:author="S3-251800" w:date="2025-04-14T14:29:00Z">
        <w:del w:id="75" w:author="ZTE-Leyi" w:date="2025-05-07T16:49:05Z">
          <w:r>
            <w:rPr>
              <w:rFonts w:hint="default" w:eastAsia="Times New Roman"/>
              <w:color w:val="FF0000"/>
              <w:lang w:val="en-US" w:eastAsia="zh-CN"/>
            </w:rPr>
            <w:delText>Editor’s Note</w:delText>
          </w:r>
        </w:del>
      </w:ins>
      <w:ins w:id="76" w:author="ZTE-Leyi" w:date="2025-05-07T16:49:05Z">
        <w:r>
          <w:rPr>
            <w:rFonts w:hint="eastAsia" w:eastAsia="Times New Roman"/>
            <w:color w:val="FF0000"/>
            <w:lang w:val="en-US" w:eastAsia="zh-CN"/>
          </w:rPr>
          <w:t>N</w:t>
        </w:r>
      </w:ins>
      <w:ins w:id="77" w:author="ZTE-Leyi" w:date="2025-05-07T16:49:08Z">
        <w:r>
          <w:rPr>
            <w:rFonts w:hint="eastAsia" w:eastAsia="Times New Roman"/>
            <w:color w:val="FF0000"/>
            <w:lang w:val="en-US" w:eastAsia="zh-CN"/>
          </w:rPr>
          <w:t>OTE</w:t>
        </w:r>
      </w:ins>
      <w:ins w:id="78" w:author="S3-251800" w:date="2025-04-14T14:29:00Z">
        <w:r>
          <w:rPr>
            <w:rFonts w:eastAsia="Times New Roman"/>
            <w:lang w:val="en-US" w:eastAsia="zh-CN"/>
          </w:rPr>
          <w:t xml:space="preserve">: Whether and how to update the resource due to token revocation is not in the scope of the present document. </w:t>
        </w:r>
      </w:ins>
    </w:p>
    <w:p>
      <w:pPr>
        <w:pStyle w:val="74"/>
        <w:ind w:left="0" w:firstLine="0"/>
        <w:rPr>
          <w:ins w:id="79" w:author="S3-251800" w:date="2025-04-14T14:29:00Z"/>
          <w:rFonts w:eastAsia="Times New Roman"/>
          <w:lang w:val="en-US" w:eastAsia="zh-CN"/>
        </w:rPr>
      </w:pPr>
      <w:ins w:id="80" w:author="S3-251800" w:date="2025-04-14T14:29:00Z">
        <w:r>
          <w:rPr>
            <w:rFonts w:eastAsia="Times New Roman"/>
            <w:lang w:val="en-US" w:eastAsia="zh-CN"/>
          </w:rPr>
          <w:t>5-7. Step 5-7 are the same as the steps 4-6 in clause 8.23.4 of TS 23.222 [3].</w:t>
        </w:r>
      </w:ins>
    </w:p>
    <w:p>
      <w:pPr>
        <w:pStyle w:val="74"/>
        <w:ind w:left="0" w:firstLine="0"/>
        <w:rPr>
          <w:ins w:id="81" w:author="S3-251800" w:date="2025-04-14T14:29:00Z"/>
        </w:rPr>
      </w:pPr>
      <w:ins w:id="82" w:author="S3-251800" w:date="2025-04-14T14:29:00Z">
        <w:r>
          <w:rPr>
            <w:rFonts w:hint="eastAsia"/>
            <w:lang w:val="en-US" w:eastAsia="zh-CN"/>
          </w:rPr>
          <w:t>8</w:t>
        </w:r>
      </w:ins>
      <w:ins w:id="83" w:author="S3-251800" w:date="2025-04-14T14:29:00Z">
        <w:r>
          <w:rPr>
            <w:lang w:val="en-US" w:eastAsia="zh-CN"/>
          </w:rPr>
          <w:t>.    The CCF sends a resource owner authorization revocation response as an acknowledgement to the ROF that the resource owner authorization has been revoked.</w:t>
        </w:r>
      </w:ins>
    </w:p>
    <w:p>
      <w:pPr>
        <w:rPr>
          <w:rFonts w:hint="default"/>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B6F4CD3"/>
    <w:multiLevelType w:val="multilevel"/>
    <w:tmpl w:val="6B6F4CD3"/>
    <w:lvl w:ilvl="0" w:tentative="0">
      <w:start w:val="0"/>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3-251800">
    <w15:presenceInfo w15:providerId="None" w15:userId="S3-251800"/>
  </w15:person>
  <w15:person w15:author="S3-251113">
    <w15:presenceInfo w15:providerId="None" w15:userId="S3-251113"/>
  </w15:person>
  <w15:person w15:author="ZTE-Leyi">
    <w15:presenceInfo w15:providerId="None" w15:userId="ZTE-L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9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604A8"/>
    <w:rsid w:val="001B093A"/>
    <w:rsid w:val="001C5CF1"/>
    <w:rsid w:val="00214DF0"/>
    <w:rsid w:val="002474B7"/>
    <w:rsid w:val="00266561"/>
    <w:rsid w:val="004054C1"/>
    <w:rsid w:val="0044235F"/>
    <w:rsid w:val="004721C0"/>
    <w:rsid w:val="004E2F92"/>
    <w:rsid w:val="00506D60"/>
    <w:rsid w:val="0051513A"/>
    <w:rsid w:val="0051688C"/>
    <w:rsid w:val="00653E2A"/>
    <w:rsid w:val="0069541A"/>
    <w:rsid w:val="006B621B"/>
    <w:rsid w:val="00780A06"/>
    <w:rsid w:val="00785301"/>
    <w:rsid w:val="00793D77"/>
    <w:rsid w:val="007B5D9A"/>
    <w:rsid w:val="008171CF"/>
    <w:rsid w:val="0082707E"/>
    <w:rsid w:val="008B4AAF"/>
    <w:rsid w:val="009158D2"/>
    <w:rsid w:val="009255E7"/>
    <w:rsid w:val="00963B60"/>
    <w:rsid w:val="00982BA7"/>
    <w:rsid w:val="00995C58"/>
    <w:rsid w:val="009A21B0"/>
    <w:rsid w:val="00A34787"/>
    <w:rsid w:val="00AA3DBE"/>
    <w:rsid w:val="00AA7E59"/>
    <w:rsid w:val="00AE35AD"/>
    <w:rsid w:val="00B41104"/>
    <w:rsid w:val="00BA4BE2"/>
    <w:rsid w:val="00BD1620"/>
    <w:rsid w:val="00BF3721"/>
    <w:rsid w:val="00C44D05"/>
    <w:rsid w:val="00C601CB"/>
    <w:rsid w:val="00C86F41"/>
    <w:rsid w:val="00C87441"/>
    <w:rsid w:val="00C93D83"/>
    <w:rsid w:val="00CC4471"/>
    <w:rsid w:val="00D07287"/>
    <w:rsid w:val="00D318B2"/>
    <w:rsid w:val="00D55FB4"/>
    <w:rsid w:val="00E06393"/>
    <w:rsid w:val="00E1464D"/>
    <w:rsid w:val="00E25D01"/>
    <w:rsid w:val="00E54C0A"/>
    <w:rsid w:val="00F21090"/>
    <w:rsid w:val="00F30FD1"/>
    <w:rsid w:val="00F431B2"/>
    <w:rsid w:val="00F57C87"/>
    <w:rsid w:val="00F6525A"/>
    <w:rsid w:val="0B38660D"/>
    <w:rsid w:val="0E4F2700"/>
    <w:rsid w:val="0ED00EAD"/>
    <w:rsid w:val="0F283D96"/>
    <w:rsid w:val="1AAB26E2"/>
    <w:rsid w:val="2EF54556"/>
    <w:rsid w:val="2F9F4F92"/>
    <w:rsid w:val="35184CFF"/>
    <w:rsid w:val="3F9D0C2B"/>
    <w:rsid w:val="48611095"/>
    <w:rsid w:val="4BC114E6"/>
    <w:rsid w:val="4E7A73CE"/>
    <w:rsid w:val="52E8316E"/>
    <w:rsid w:val="53A21D11"/>
    <w:rsid w:val="54971037"/>
    <w:rsid w:val="5AD93D0A"/>
    <w:rsid w:val="6CF968BB"/>
    <w:rsid w:val="792B3E33"/>
    <w:rsid w:val="7EA930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 w:type="character" w:customStyle="1" w:styleId="86">
    <w:name w:val="Editor's Note Char"/>
    <w:qFormat/>
    <w:locked/>
    <w:uiPriority w:val="0"/>
    <w:rPr>
      <w:rFonts w:ascii="Times New Roman" w:hAnsi="Times New Roman"/>
      <w:color w:val="FF0000"/>
      <w:lang w:val="en-GB" w:eastAsia="en-US"/>
    </w:rPr>
  </w:style>
  <w:style w:type="paragraph" w:styleId="87">
    <w:name w:val="List Paragraph"/>
    <w:basedOn w:val="1"/>
    <w:qFormat/>
    <w:uiPriority w:val="34"/>
    <w:pPr>
      <w:ind w:firstLine="420" w:firstLineChars="20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102</Words>
  <Characters>500</Characters>
  <Lines>4</Lines>
  <Paragraphs>1</Paragraphs>
  <TotalTime>2</TotalTime>
  <ScaleCrop>false</ScaleCrop>
  <LinksUpToDate>false</LinksUpToDate>
  <CharactersWithSpaces>601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2021-08-04T10:39:00Z</dcterms:created>
  <dc:creator>Michael Sanders, John M Meredith</dc:creator>
  <cp:lastModifiedBy>ZTE-Leyi</cp:lastModifiedBy>
  <cp:lastPrinted>2411-12-31T05:00:00Z</cp:lastPrinted>
  <dcterms:modified xsi:type="dcterms:W3CDTF">2025-05-12T06:25:44Z</dcterms:modified>
  <dc:title>3GPP Change Request</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AE0D4669175B4BBCA8FF3A49A5E3DD8E</vt:lpwstr>
  </property>
</Properties>
</file>